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96" w:rsidRDefault="00494596" w:rsidP="00635C1B">
      <w:pPr>
        <w:spacing w:line="480" w:lineRule="auto"/>
        <w:jc w:val="both"/>
        <w:rPr>
          <w:rFonts w:ascii="Times New Roman" w:hAnsi="Times New Roman"/>
          <w:sz w:val="24"/>
          <w:szCs w:val="24"/>
        </w:rPr>
      </w:pPr>
    </w:p>
    <w:p w:rsidR="00494596" w:rsidRDefault="00494596" w:rsidP="00635C1B">
      <w:pPr>
        <w:spacing w:line="480" w:lineRule="auto"/>
        <w:jc w:val="both"/>
        <w:rPr>
          <w:rFonts w:ascii="Times New Roman" w:hAnsi="Times New Roman"/>
          <w:sz w:val="24"/>
          <w:szCs w:val="24"/>
        </w:rPr>
      </w:pPr>
    </w:p>
    <w:p w:rsidR="00494596" w:rsidRDefault="00494596" w:rsidP="00635C1B">
      <w:pPr>
        <w:spacing w:line="480" w:lineRule="auto"/>
        <w:jc w:val="both"/>
        <w:rPr>
          <w:rFonts w:ascii="Times New Roman" w:hAnsi="Times New Roman"/>
          <w:sz w:val="24"/>
          <w:szCs w:val="24"/>
        </w:rPr>
      </w:pPr>
    </w:p>
    <w:p w:rsidR="00494596" w:rsidRDefault="00494596" w:rsidP="00635C1B">
      <w:pPr>
        <w:spacing w:line="480" w:lineRule="auto"/>
        <w:jc w:val="both"/>
        <w:rPr>
          <w:rFonts w:ascii="Times New Roman" w:hAnsi="Times New Roman"/>
          <w:sz w:val="24"/>
          <w:szCs w:val="24"/>
        </w:rPr>
      </w:pPr>
    </w:p>
    <w:p w:rsidR="00494596" w:rsidRDefault="00494596" w:rsidP="00635C1B">
      <w:pPr>
        <w:spacing w:line="480" w:lineRule="auto"/>
        <w:jc w:val="both"/>
        <w:rPr>
          <w:rFonts w:ascii="Times New Roman" w:hAnsi="Times New Roman"/>
          <w:sz w:val="24"/>
          <w:szCs w:val="24"/>
        </w:rPr>
      </w:pPr>
    </w:p>
    <w:p w:rsidR="00494596" w:rsidRPr="008A5B58" w:rsidRDefault="00E36FDD" w:rsidP="00635C1B">
      <w:pPr>
        <w:spacing w:line="480" w:lineRule="auto"/>
        <w:jc w:val="both"/>
        <w:rPr>
          <w:rFonts w:ascii="Times New Roman" w:hAnsi="Times New Roman" w:cs="Times New Roman"/>
          <w:b/>
          <w:sz w:val="28"/>
          <w:szCs w:val="28"/>
        </w:rPr>
      </w:pPr>
      <w:r w:rsidRPr="008A5B58">
        <w:rPr>
          <w:rFonts w:ascii="Times New Roman" w:hAnsi="Times New Roman" w:cs="Times New Roman"/>
          <w:b/>
          <w:sz w:val="28"/>
          <w:szCs w:val="28"/>
        </w:rPr>
        <w:t xml:space="preserve">Granger causality between Gold, Stock Market </w:t>
      </w:r>
      <w:r w:rsidRPr="008A5B58">
        <w:rPr>
          <w:rFonts w:ascii="Times New Roman" w:hAnsi="Times New Roman" w:cs="Times New Roman"/>
          <w:b/>
          <w:noProof/>
          <w:sz w:val="28"/>
          <w:szCs w:val="28"/>
        </w:rPr>
        <w:t>Returns</w:t>
      </w:r>
      <w:r w:rsidRPr="008A5B58">
        <w:rPr>
          <w:rFonts w:ascii="Times New Roman" w:hAnsi="Times New Roman" w:cs="Times New Roman"/>
          <w:b/>
          <w:sz w:val="28"/>
          <w:szCs w:val="28"/>
        </w:rPr>
        <w:t xml:space="preserve"> and Volatility</w:t>
      </w:r>
    </w:p>
    <w:p w:rsidR="00494596" w:rsidRPr="005879FA" w:rsidRDefault="00E36FDD" w:rsidP="005879FA">
      <w:pPr>
        <w:spacing w:line="480" w:lineRule="auto"/>
        <w:jc w:val="center"/>
        <w:rPr>
          <w:rFonts w:ascii="Times New Roman" w:hAnsi="Times New Roman"/>
          <w:b/>
          <w:sz w:val="24"/>
          <w:szCs w:val="24"/>
        </w:rPr>
      </w:pPr>
      <w:r w:rsidRPr="005879FA">
        <w:rPr>
          <w:rFonts w:ascii="Times New Roman" w:hAnsi="Times New Roman"/>
          <w:b/>
          <w:sz w:val="24"/>
          <w:szCs w:val="24"/>
        </w:rPr>
        <w:t>Student’s Name</w:t>
      </w:r>
    </w:p>
    <w:p w:rsidR="00635C1B" w:rsidRPr="005879FA" w:rsidRDefault="00635C1B" w:rsidP="005879FA">
      <w:pPr>
        <w:spacing w:line="480" w:lineRule="auto"/>
        <w:jc w:val="center"/>
        <w:rPr>
          <w:rFonts w:ascii="Times New Roman" w:hAnsi="Times New Roman"/>
          <w:b/>
          <w:sz w:val="24"/>
          <w:szCs w:val="24"/>
        </w:rPr>
      </w:pPr>
      <w:r w:rsidRPr="005879FA">
        <w:rPr>
          <w:rFonts w:ascii="Times New Roman" w:hAnsi="Times New Roman"/>
          <w:b/>
          <w:sz w:val="24"/>
          <w:szCs w:val="24"/>
        </w:rPr>
        <w:t>University Name:</w:t>
      </w:r>
    </w:p>
    <w:p w:rsidR="00494596" w:rsidRPr="005879FA" w:rsidRDefault="00E36FDD" w:rsidP="005879FA">
      <w:pPr>
        <w:spacing w:line="480" w:lineRule="auto"/>
        <w:jc w:val="center"/>
        <w:rPr>
          <w:rFonts w:ascii="Times New Roman" w:hAnsi="Times New Roman"/>
          <w:b/>
          <w:sz w:val="24"/>
          <w:szCs w:val="24"/>
        </w:rPr>
      </w:pPr>
      <w:r w:rsidRPr="005879FA">
        <w:rPr>
          <w:rFonts w:ascii="Times New Roman" w:hAnsi="Times New Roman"/>
          <w:b/>
          <w:sz w:val="24"/>
          <w:szCs w:val="24"/>
        </w:rPr>
        <w:t>Date</w:t>
      </w:r>
    </w:p>
    <w:p w:rsidR="00494596" w:rsidRPr="005879FA" w:rsidRDefault="00494596" w:rsidP="005879FA">
      <w:pPr>
        <w:spacing w:line="480" w:lineRule="auto"/>
        <w:jc w:val="center"/>
        <w:rPr>
          <w:rFonts w:ascii="Times New Roman" w:hAnsi="Times New Roman" w:cs="Times New Roman"/>
          <w:b/>
          <w:sz w:val="24"/>
          <w:szCs w:val="24"/>
        </w:rPr>
      </w:pPr>
    </w:p>
    <w:p w:rsidR="00494596" w:rsidRDefault="00E36FDD" w:rsidP="00635C1B">
      <w:pPr>
        <w:jc w:val="both"/>
        <w:rPr>
          <w:rFonts w:ascii="Times New Roman" w:hAnsi="Times New Roman" w:cs="Times New Roman"/>
          <w:b/>
          <w:sz w:val="24"/>
          <w:szCs w:val="24"/>
        </w:rPr>
      </w:pPr>
      <w:r>
        <w:rPr>
          <w:rFonts w:ascii="Times New Roman" w:hAnsi="Times New Roman" w:cs="Times New Roman"/>
          <w:b/>
          <w:sz w:val="24"/>
          <w:szCs w:val="24"/>
        </w:rPr>
        <w:br w:type="page"/>
      </w:r>
    </w:p>
    <w:p w:rsidR="00EB6176" w:rsidRPr="007C1F35" w:rsidRDefault="00E36FDD" w:rsidP="00635C1B">
      <w:pPr>
        <w:spacing w:line="480" w:lineRule="auto"/>
        <w:jc w:val="both"/>
        <w:rPr>
          <w:rFonts w:ascii="Times New Roman" w:hAnsi="Times New Roman" w:cs="Times New Roman"/>
          <w:b/>
          <w:sz w:val="24"/>
          <w:szCs w:val="24"/>
        </w:rPr>
      </w:pPr>
      <w:r w:rsidRPr="007C1F35">
        <w:rPr>
          <w:rFonts w:ascii="Times New Roman" w:hAnsi="Times New Roman" w:cs="Times New Roman"/>
          <w:b/>
          <w:sz w:val="24"/>
          <w:szCs w:val="24"/>
        </w:rPr>
        <w:lastRenderedPageBreak/>
        <w:t>Granger causality between</w:t>
      </w:r>
      <w:r w:rsidRPr="00D5134E">
        <w:rPr>
          <w:rFonts w:ascii="Times New Roman" w:hAnsi="Times New Roman" w:cs="Times New Roman"/>
          <w:b/>
          <w:sz w:val="24"/>
          <w:szCs w:val="24"/>
        </w:rPr>
        <w:t xml:space="preserve"> </w:t>
      </w:r>
      <w:r w:rsidRPr="007C1F35">
        <w:rPr>
          <w:rFonts w:ascii="Times New Roman" w:hAnsi="Times New Roman" w:cs="Times New Roman"/>
          <w:b/>
          <w:sz w:val="24"/>
          <w:szCs w:val="24"/>
        </w:rPr>
        <w:t>Stock Market returns</w:t>
      </w:r>
      <w:r>
        <w:rPr>
          <w:rFonts w:ascii="Times New Roman" w:hAnsi="Times New Roman" w:cs="Times New Roman"/>
          <w:b/>
          <w:sz w:val="24"/>
          <w:szCs w:val="24"/>
        </w:rPr>
        <w:t xml:space="preserve">, </w:t>
      </w:r>
      <w:r w:rsidRPr="007C1F35">
        <w:rPr>
          <w:rFonts w:ascii="Times New Roman" w:hAnsi="Times New Roman" w:cs="Times New Roman"/>
          <w:b/>
          <w:sz w:val="24"/>
          <w:szCs w:val="24"/>
        </w:rPr>
        <w:t>Gold, and Volatility</w:t>
      </w:r>
    </w:p>
    <w:sdt>
      <w:sdtPr>
        <w:id w:val="-26376261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5879FA" w:rsidRDefault="005879FA">
          <w:pPr>
            <w:pStyle w:val="TOCHeading"/>
          </w:pPr>
          <w:r>
            <w:t>Contents</w:t>
          </w:r>
        </w:p>
        <w:p w:rsidR="005879FA" w:rsidRDefault="005879FA">
          <w:pPr>
            <w:pStyle w:val="TOC1"/>
            <w:tabs>
              <w:tab w:val="right" w:leader="dot" w:pos="9350"/>
            </w:tabs>
            <w:rPr>
              <w:noProof/>
            </w:rPr>
          </w:pPr>
          <w:r>
            <w:fldChar w:fldCharType="begin"/>
          </w:r>
          <w:r>
            <w:instrText xml:space="preserve"> TOC \o "1-3" \h \z \u </w:instrText>
          </w:r>
          <w:r>
            <w:fldChar w:fldCharType="separate"/>
          </w:r>
          <w:hyperlink w:anchor="_Toc4486731" w:history="1">
            <w:r w:rsidRPr="00C06393">
              <w:rPr>
                <w:rStyle w:val="Hyperlink"/>
                <w:noProof/>
              </w:rPr>
              <w:t>Introduction:</w:t>
            </w:r>
            <w:r>
              <w:rPr>
                <w:noProof/>
                <w:webHidden/>
              </w:rPr>
              <w:tab/>
            </w:r>
            <w:r>
              <w:rPr>
                <w:noProof/>
                <w:webHidden/>
              </w:rPr>
              <w:fldChar w:fldCharType="begin"/>
            </w:r>
            <w:r>
              <w:rPr>
                <w:noProof/>
                <w:webHidden/>
              </w:rPr>
              <w:instrText xml:space="preserve"> PAGEREF _Toc4486731 \h </w:instrText>
            </w:r>
            <w:r>
              <w:rPr>
                <w:noProof/>
                <w:webHidden/>
              </w:rPr>
            </w:r>
            <w:r>
              <w:rPr>
                <w:noProof/>
                <w:webHidden/>
              </w:rPr>
              <w:fldChar w:fldCharType="separate"/>
            </w:r>
            <w:r>
              <w:rPr>
                <w:noProof/>
                <w:webHidden/>
              </w:rPr>
              <w:t>2</w:t>
            </w:r>
            <w:r>
              <w:rPr>
                <w:noProof/>
                <w:webHidden/>
              </w:rPr>
              <w:fldChar w:fldCharType="end"/>
            </w:r>
          </w:hyperlink>
        </w:p>
        <w:p w:rsidR="005879FA" w:rsidRDefault="005879FA">
          <w:pPr>
            <w:pStyle w:val="TOC1"/>
            <w:tabs>
              <w:tab w:val="right" w:leader="dot" w:pos="9350"/>
            </w:tabs>
            <w:rPr>
              <w:noProof/>
            </w:rPr>
          </w:pPr>
          <w:hyperlink w:anchor="_Toc4486732" w:history="1">
            <w:r w:rsidRPr="00C06393">
              <w:rPr>
                <w:rStyle w:val="Hyperlink"/>
                <w:noProof/>
              </w:rPr>
              <w:t>Literature Review:</w:t>
            </w:r>
            <w:r>
              <w:rPr>
                <w:noProof/>
                <w:webHidden/>
              </w:rPr>
              <w:tab/>
            </w:r>
            <w:r>
              <w:rPr>
                <w:noProof/>
                <w:webHidden/>
              </w:rPr>
              <w:fldChar w:fldCharType="begin"/>
            </w:r>
            <w:r>
              <w:rPr>
                <w:noProof/>
                <w:webHidden/>
              </w:rPr>
              <w:instrText xml:space="preserve"> PAGEREF _Toc4486732 \h </w:instrText>
            </w:r>
            <w:r>
              <w:rPr>
                <w:noProof/>
                <w:webHidden/>
              </w:rPr>
            </w:r>
            <w:r>
              <w:rPr>
                <w:noProof/>
                <w:webHidden/>
              </w:rPr>
              <w:fldChar w:fldCharType="separate"/>
            </w:r>
            <w:r>
              <w:rPr>
                <w:noProof/>
                <w:webHidden/>
              </w:rPr>
              <w:t>2</w:t>
            </w:r>
            <w:r>
              <w:rPr>
                <w:noProof/>
                <w:webHidden/>
              </w:rPr>
              <w:fldChar w:fldCharType="end"/>
            </w:r>
          </w:hyperlink>
        </w:p>
        <w:p w:rsidR="005879FA" w:rsidRDefault="005879FA">
          <w:pPr>
            <w:pStyle w:val="TOC1"/>
            <w:tabs>
              <w:tab w:val="right" w:leader="dot" w:pos="9350"/>
            </w:tabs>
            <w:rPr>
              <w:noProof/>
            </w:rPr>
          </w:pPr>
          <w:hyperlink w:anchor="_Toc4486733" w:history="1">
            <w:r w:rsidRPr="00C06393">
              <w:rPr>
                <w:rStyle w:val="Hyperlink"/>
                <w:noProof/>
              </w:rPr>
              <w:t>Methodology:</w:t>
            </w:r>
            <w:r>
              <w:rPr>
                <w:noProof/>
                <w:webHidden/>
              </w:rPr>
              <w:tab/>
            </w:r>
            <w:r>
              <w:rPr>
                <w:noProof/>
                <w:webHidden/>
              </w:rPr>
              <w:fldChar w:fldCharType="begin"/>
            </w:r>
            <w:r>
              <w:rPr>
                <w:noProof/>
                <w:webHidden/>
              </w:rPr>
              <w:instrText xml:space="preserve"> PAGEREF _Toc4486733 \h </w:instrText>
            </w:r>
            <w:r>
              <w:rPr>
                <w:noProof/>
                <w:webHidden/>
              </w:rPr>
            </w:r>
            <w:r>
              <w:rPr>
                <w:noProof/>
                <w:webHidden/>
              </w:rPr>
              <w:fldChar w:fldCharType="separate"/>
            </w:r>
            <w:r>
              <w:rPr>
                <w:noProof/>
                <w:webHidden/>
              </w:rPr>
              <w:t>5</w:t>
            </w:r>
            <w:r>
              <w:rPr>
                <w:noProof/>
                <w:webHidden/>
              </w:rPr>
              <w:fldChar w:fldCharType="end"/>
            </w:r>
          </w:hyperlink>
        </w:p>
        <w:p w:rsidR="005879FA" w:rsidRDefault="005879FA">
          <w:pPr>
            <w:pStyle w:val="TOC1"/>
            <w:tabs>
              <w:tab w:val="right" w:leader="dot" w:pos="9350"/>
            </w:tabs>
            <w:rPr>
              <w:noProof/>
            </w:rPr>
          </w:pPr>
          <w:hyperlink w:anchor="_Toc4486734" w:history="1">
            <w:r w:rsidRPr="00C06393">
              <w:rPr>
                <w:rStyle w:val="Hyperlink"/>
                <w:noProof/>
              </w:rPr>
              <w:t>Empirical Analysis:</w:t>
            </w:r>
            <w:r>
              <w:rPr>
                <w:noProof/>
                <w:webHidden/>
              </w:rPr>
              <w:tab/>
            </w:r>
            <w:r>
              <w:rPr>
                <w:noProof/>
                <w:webHidden/>
              </w:rPr>
              <w:fldChar w:fldCharType="begin"/>
            </w:r>
            <w:r>
              <w:rPr>
                <w:noProof/>
                <w:webHidden/>
              </w:rPr>
              <w:instrText xml:space="preserve"> PAGEREF _Toc4486734 \h </w:instrText>
            </w:r>
            <w:r>
              <w:rPr>
                <w:noProof/>
                <w:webHidden/>
              </w:rPr>
            </w:r>
            <w:r>
              <w:rPr>
                <w:noProof/>
                <w:webHidden/>
              </w:rPr>
              <w:fldChar w:fldCharType="separate"/>
            </w:r>
            <w:r>
              <w:rPr>
                <w:noProof/>
                <w:webHidden/>
              </w:rPr>
              <w:t>8</w:t>
            </w:r>
            <w:r>
              <w:rPr>
                <w:noProof/>
                <w:webHidden/>
              </w:rPr>
              <w:fldChar w:fldCharType="end"/>
            </w:r>
          </w:hyperlink>
        </w:p>
        <w:p w:rsidR="005879FA" w:rsidRDefault="005879FA">
          <w:pPr>
            <w:pStyle w:val="TOC1"/>
            <w:tabs>
              <w:tab w:val="right" w:leader="dot" w:pos="9350"/>
            </w:tabs>
            <w:rPr>
              <w:noProof/>
            </w:rPr>
          </w:pPr>
          <w:hyperlink w:anchor="_Toc4486735" w:history="1">
            <w:r w:rsidRPr="00C06393">
              <w:rPr>
                <w:rStyle w:val="Hyperlink"/>
                <w:noProof/>
              </w:rPr>
              <w:t>Implications:</w:t>
            </w:r>
            <w:r>
              <w:rPr>
                <w:noProof/>
                <w:webHidden/>
              </w:rPr>
              <w:tab/>
            </w:r>
            <w:r>
              <w:rPr>
                <w:noProof/>
                <w:webHidden/>
              </w:rPr>
              <w:fldChar w:fldCharType="begin"/>
            </w:r>
            <w:r>
              <w:rPr>
                <w:noProof/>
                <w:webHidden/>
              </w:rPr>
              <w:instrText xml:space="preserve"> PAGEREF _Toc4486735 \h </w:instrText>
            </w:r>
            <w:r>
              <w:rPr>
                <w:noProof/>
                <w:webHidden/>
              </w:rPr>
            </w:r>
            <w:r>
              <w:rPr>
                <w:noProof/>
                <w:webHidden/>
              </w:rPr>
              <w:fldChar w:fldCharType="separate"/>
            </w:r>
            <w:r>
              <w:rPr>
                <w:noProof/>
                <w:webHidden/>
              </w:rPr>
              <w:t>10</w:t>
            </w:r>
            <w:r>
              <w:rPr>
                <w:noProof/>
                <w:webHidden/>
              </w:rPr>
              <w:fldChar w:fldCharType="end"/>
            </w:r>
          </w:hyperlink>
        </w:p>
        <w:p w:rsidR="005879FA" w:rsidRDefault="005879FA">
          <w:pPr>
            <w:pStyle w:val="TOC1"/>
            <w:tabs>
              <w:tab w:val="right" w:leader="dot" w:pos="9350"/>
            </w:tabs>
            <w:rPr>
              <w:noProof/>
            </w:rPr>
          </w:pPr>
          <w:hyperlink w:anchor="_Toc4486736" w:history="1">
            <w:r w:rsidRPr="00C06393">
              <w:rPr>
                <w:rStyle w:val="Hyperlink"/>
                <w:noProof/>
              </w:rPr>
              <w:t>Conclusion:</w:t>
            </w:r>
            <w:r>
              <w:rPr>
                <w:noProof/>
                <w:webHidden/>
              </w:rPr>
              <w:tab/>
            </w:r>
            <w:r>
              <w:rPr>
                <w:noProof/>
                <w:webHidden/>
              </w:rPr>
              <w:fldChar w:fldCharType="begin"/>
            </w:r>
            <w:r>
              <w:rPr>
                <w:noProof/>
                <w:webHidden/>
              </w:rPr>
              <w:instrText xml:space="preserve"> PAGEREF _Toc4486736 \h </w:instrText>
            </w:r>
            <w:r>
              <w:rPr>
                <w:noProof/>
                <w:webHidden/>
              </w:rPr>
            </w:r>
            <w:r>
              <w:rPr>
                <w:noProof/>
                <w:webHidden/>
              </w:rPr>
              <w:fldChar w:fldCharType="separate"/>
            </w:r>
            <w:r>
              <w:rPr>
                <w:noProof/>
                <w:webHidden/>
              </w:rPr>
              <w:t>11</w:t>
            </w:r>
            <w:r>
              <w:rPr>
                <w:noProof/>
                <w:webHidden/>
              </w:rPr>
              <w:fldChar w:fldCharType="end"/>
            </w:r>
          </w:hyperlink>
        </w:p>
        <w:p w:rsidR="005879FA" w:rsidRDefault="005879FA">
          <w:pPr>
            <w:pStyle w:val="TOC1"/>
            <w:tabs>
              <w:tab w:val="right" w:leader="dot" w:pos="9350"/>
            </w:tabs>
            <w:rPr>
              <w:noProof/>
            </w:rPr>
          </w:pPr>
          <w:hyperlink w:anchor="_Toc4486737" w:history="1">
            <w:r w:rsidRPr="00C06393">
              <w:rPr>
                <w:rStyle w:val="Hyperlink"/>
                <w:noProof/>
              </w:rPr>
              <w:t>References</w:t>
            </w:r>
            <w:r>
              <w:rPr>
                <w:noProof/>
                <w:webHidden/>
              </w:rPr>
              <w:tab/>
            </w:r>
            <w:r>
              <w:rPr>
                <w:noProof/>
                <w:webHidden/>
              </w:rPr>
              <w:fldChar w:fldCharType="begin"/>
            </w:r>
            <w:r>
              <w:rPr>
                <w:noProof/>
                <w:webHidden/>
              </w:rPr>
              <w:instrText xml:space="preserve"> PAGEREF _Toc4486737 \h </w:instrText>
            </w:r>
            <w:r>
              <w:rPr>
                <w:noProof/>
                <w:webHidden/>
              </w:rPr>
            </w:r>
            <w:r>
              <w:rPr>
                <w:noProof/>
                <w:webHidden/>
              </w:rPr>
              <w:fldChar w:fldCharType="separate"/>
            </w:r>
            <w:r>
              <w:rPr>
                <w:noProof/>
                <w:webHidden/>
              </w:rPr>
              <w:t>12</w:t>
            </w:r>
            <w:r>
              <w:rPr>
                <w:noProof/>
                <w:webHidden/>
              </w:rPr>
              <w:fldChar w:fldCharType="end"/>
            </w:r>
          </w:hyperlink>
        </w:p>
        <w:p w:rsidR="005879FA" w:rsidRDefault="005879FA">
          <w:r>
            <w:rPr>
              <w:b/>
              <w:bCs/>
              <w:noProof/>
            </w:rPr>
            <w:fldChar w:fldCharType="end"/>
          </w:r>
        </w:p>
      </w:sdtContent>
    </w:sdt>
    <w:p w:rsidR="005879FA" w:rsidRDefault="005879FA">
      <w:pPr>
        <w:rPr>
          <w:rFonts w:asciiTheme="majorHAnsi" w:eastAsiaTheme="majorEastAsia" w:hAnsiTheme="majorHAnsi" w:cstheme="majorBidi"/>
          <w:b/>
          <w:bCs/>
          <w:color w:val="2F5496" w:themeColor="accent1" w:themeShade="BF"/>
          <w:sz w:val="28"/>
          <w:szCs w:val="28"/>
        </w:rPr>
      </w:pPr>
      <w:bookmarkStart w:id="0" w:name="_Toc4486731"/>
      <w:r>
        <w:br w:type="page"/>
      </w:r>
    </w:p>
    <w:p w:rsidR="00EB6176" w:rsidRDefault="00E36FDD" w:rsidP="00635C1B">
      <w:pPr>
        <w:pStyle w:val="Heading1"/>
        <w:jc w:val="both"/>
      </w:pPr>
      <w:r w:rsidRPr="00712444">
        <w:lastRenderedPageBreak/>
        <w:t>Introduction:</w:t>
      </w:r>
      <w:bookmarkEnd w:id="0"/>
    </w:p>
    <w:p w:rsidR="005879FA" w:rsidRPr="005879FA" w:rsidRDefault="005879FA" w:rsidP="005879FA"/>
    <w:p w:rsidR="00EB6176" w:rsidRPr="007C1F35" w:rsidRDefault="00E36FDD" w:rsidP="00635C1B">
      <w:pPr>
        <w:spacing w:line="480" w:lineRule="auto"/>
        <w:jc w:val="both"/>
        <w:rPr>
          <w:rFonts w:ascii="Times New Roman" w:hAnsi="Times New Roman" w:cs="Times New Roman"/>
          <w:sz w:val="24"/>
          <w:szCs w:val="24"/>
        </w:rPr>
      </w:pPr>
      <w:r w:rsidRPr="007C1F35">
        <w:rPr>
          <w:rFonts w:ascii="Times New Roman" w:hAnsi="Times New Roman" w:cs="Times New Roman"/>
          <w:sz w:val="24"/>
          <w:szCs w:val="24"/>
        </w:rPr>
        <w:t xml:space="preserve">Since decades the study of the capital market of different countries </w:t>
      </w:r>
      <w:r w:rsidRPr="00112047">
        <w:rPr>
          <w:rFonts w:ascii="Times New Roman" w:hAnsi="Times New Roman" w:cs="Times New Roman"/>
          <w:noProof/>
          <w:sz w:val="24"/>
          <w:szCs w:val="24"/>
        </w:rPr>
        <w:t>visa</w:t>
      </w:r>
      <w:r w:rsidRPr="007C1F35">
        <w:rPr>
          <w:rFonts w:ascii="Times New Roman" w:hAnsi="Times New Roman" w:cs="Times New Roman"/>
          <w:sz w:val="24"/>
          <w:szCs w:val="24"/>
        </w:rPr>
        <w:t xml:space="preserve"> set of macro-economic and different financial indicators has been </w:t>
      </w:r>
      <w:r w:rsidRPr="00EB6176">
        <w:rPr>
          <w:rFonts w:ascii="Times New Roman" w:hAnsi="Times New Roman" w:cs="Times New Roman"/>
          <w:noProof/>
          <w:sz w:val="24"/>
          <w:szCs w:val="24"/>
        </w:rPr>
        <w:t>underway</w:t>
      </w:r>
      <w:r w:rsidRPr="007C1F35">
        <w:rPr>
          <w:rFonts w:ascii="Times New Roman" w:hAnsi="Times New Roman" w:cs="Times New Roman"/>
          <w:sz w:val="24"/>
          <w:szCs w:val="24"/>
        </w:rPr>
        <w:t xml:space="preserve">. Research articles using empirical studies have shown that as financial deregulation </w:t>
      </w:r>
      <w:proofErr w:type="gramStart"/>
      <w:r w:rsidRPr="007C1F35">
        <w:rPr>
          <w:rFonts w:ascii="Times New Roman" w:hAnsi="Times New Roman" w:cs="Times New Roman"/>
          <w:sz w:val="24"/>
          <w:szCs w:val="24"/>
        </w:rPr>
        <w:t>happens</w:t>
      </w:r>
      <w:proofErr w:type="gramEnd"/>
      <w:r w:rsidRPr="007C1F35">
        <w:rPr>
          <w:rFonts w:ascii="Times New Roman" w:hAnsi="Times New Roman" w:cs="Times New Roman"/>
          <w:sz w:val="24"/>
          <w:szCs w:val="24"/>
        </w:rPr>
        <w:t xml:space="preserve"> both domestic </w:t>
      </w:r>
      <w:r w:rsidRPr="00EB6176">
        <w:rPr>
          <w:rFonts w:ascii="Times New Roman" w:hAnsi="Times New Roman" w:cs="Times New Roman"/>
          <w:noProof/>
          <w:sz w:val="24"/>
          <w:szCs w:val="24"/>
        </w:rPr>
        <w:t>and</w:t>
      </w:r>
      <w:r>
        <w:rPr>
          <w:rFonts w:ascii="Times New Roman" w:hAnsi="Times New Roman" w:cs="Times New Roman"/>
          <w:noProof/>
          <w:sz w:val="24"/>
          <w:szCs w:val="24"/>
        </w:rPr>
        <w:t>,</w:t>
      </w:r>
      <w:r w:rsidRPr="007C1F35">
        <w:rPr>
          <w:rFonts w:ascii="Times New Roman" w:hAnsi="Times New Roman" w:cs="Times New Roman"/>
          <w:sz w:val="24"/>
          <w:szCs w:val="24"/>
        </w:rPr>
        <w:t xml:space="preserve"> external stock markets </w:t>
      </w:r>
      <w:r w:rsidRPr="00EB6176">
        <w:rPr>
          <w:rFonts w:ascii="Times New Roman" w:hAnsi="Times New Roman" w:cs="Times New Roman"/>
          <w:noProof/>
          <w:sz w:val="24"/>
          <w:szCs w:val="24"/>
        </w:rPr>
        <w:t>become</w:t>
      </w:r>
      <w:r w:rsidRPr="007C1F35">
        <w:rPr>
          <w:rFonts w:ascii="Times New Roman" w:hAnsi="Times New Roman" w:cs="Times New Roman"/>
          <w:sz w:val="24"/>
          <w:szCs w:val="24"/>
        </w:rPr>
        <w:t xml:space="preserve"> much sensitive. In </w:t>
      </w:r>
      <w:r w:rsidRPr="00EB6176">
        <w:rPr>
          <w:rFonts w:ascii="Times New Roman" w:hAnsi="Times New Roman" w:cs="Times New Roman"/>
          <w:noProof/>
          <w:sz w:val="24"/>
          <w:szCs w:val="24"/>
        </w:rPr>
        <w:t>regards</w:t>
      </w:r>
      <w:r w:rsidRPr="007C1F35">
        <w:rPr>
          <w:rFonts w:ascii="Times New Roman" w:hAnsi="Times New Roman" w:cs="Times New Roman"/>
          <w:sz w:val="24"/>
          <w:szCs w:val="24"/>
        </w:rPr>
        <w:t xml:space="preserve">, one prominent factor is the price of gold. When gold became </w:t>
      </w:r>
      <w:r>
        <w:rPr>
          <w:rFonts w:ascii="Times New Roman" w:hAnsi="Times New Roman" w:cs="Times New Roman"/>
          <w:sz w:val="24"/>
          <w:szCs w:val="24"/>
        </w:rPr>
        <w:t xml:space="preserve">a </w:t>
      </w:r>
      <w:r w:rsidRPr="00EB6176">
        <w:rPr>
          <w:rFonts w:ascii="Times New Roman" w:hAnsi="Times New Roman" w:cs="Times New Roman"/>
          <w:noProof/>
          <w:sz w:val="24"/>
          <w:szCs w:val="24"/>
        </w:rPr>
        <w:t>standard</w:t>
      </w:r>
      <w:r w:rsidRPr="007C1F35">
        <w:rPr>
          <w:rFonts w:ascii="Times New Roman" w:hAnsi="Times New Roman" w:cs="Times New Roman"/>
          <w:sz w:val="24"/>
          <w:szCs w:val="24"/>
        </w:rPr>
        <w:t xml:space="preserve"> system, from 1900 to 1971, </w:t>
      </w:r>
      <w:r>
        <w:rPr>
          <w:rFonts w:ascii="Times New Roman" w:hAnsi="Times New Roman" w:cs="Times New Roman"/>
          <w:sz w:val="24"/>
          <w:szCs w:val="24"/>
        </w:rPr>
        <w:t xml:space="preserve">the </w:t>
      </w:r>
      <w:r w:rsidRPr="00EB6176">
        <w:rPr>
          <w:rFonts w:ascii="Times New Roman" w:hAnsi="Times New Roman" w:cs="Times New Roman"/>
          <w:noProof/>
          <w:sz w:val="24"/>
          <w:szCs w:val="24"/>
        </w:rPr>
        <w:t>gold</w:t>
      </w:r>
      <w:r w:rsidRPr="007C1F35">
        <w:rPr>
          <w:rFonts w:ascii="Times New Roman" w:hAnsi="Times New Roman" w:cs="Times New Roman"/>
          <w:sz w:val="24"/>
          <w:szCs w:val="24"/>
        </w:rPr>
        <w:t xml:space="preserve"> price </w:t>
      </w:r>
      <w:r w:rsidRPr="00844818">
        <w:rPr>
          <w:rFonts w:ascii="Times New Roman" w:hAnsi="Times New Roman" w:cs="Times New Roman"/>
          <w:noProof/>
          <w:sz w:val="24"/>
          <w:szCs w:val="24"/>
        </w:rPr>
        <w:t>was regulated</w:t>
      </w:r>
      <w:r w:rsidRPr="007C1F35">
        <w:rPr>
          <w:rFonts w:ascii="Times New Roman" w:hAnsi="Times New Roman" w:cs="Times New Roman"/>
          <w:sz w:val="24"/>
          <w:szCs w:val="24"/>
        </w:rPr>
        <w:t xml:space="preserve"> with USD </w:t>
      </w:r>
      <w:r w:rsidRPr="00844818">
        <w:rPr>
          <w:rFonts w:ascii="Times New Roman" w:hAnsi="Times New Roman" w:cs="Times New Roman"/>
          <w:noProof/>
          <w:sz w:val="24"/>
          <w:szCs w:val="24"/>
        </w:rPr>
        <w:t>standard</w:t>
      </w:r>
      <w:r w:rsidRPr="007C1F35">
        <w:rPr>
          <w:rFonts w:ascii="Times New Roman" w:hAnsi="Times New Roman" w:cs="Times New Roman"/>
          <w:sz w:val="24"/>
          <w:szCs w:val="24"/>
        </w:rPr>
        <w:t xml:space="preserve"> system. However, since 1972, gold has been </w:t>
      </w:r>
      <w:r w:rsidRPr="006D2BB6">
        <w:rPr>
          <w:rFonts w:ascii="Times New Roman" w:hAnsi="Times New Roman" w:cs="Times New Roman"/>
          <w:noProof/>
          <w:sz w:val="24"/>
          <w:szCs w:val="24"/>
        </w:rPr>
        <w:t>regulated</w:t>
      </w:r>
      <w:r w:rsidRPr="007C1F35">
        <w:rPr>
          <w:rFonts w:ascii="Times New Roman" w:hAnsi="Times New Roman" w:cs="Times New Roman"/>
          <w:sz w:val="24"/>
          <w:szCs w:val="24"/>
        </w:rPr>
        <w:t xml:space="preserve"> without and relation to </w:t>
      </w:r>
      <w:proofErr w:type="gramStart"/>
      <w:r w:rsidRPr="007C1F35">
        <w:rPr>
          <w:rFonts w:ascii="Times New Roman" w:hAnsi="Times New Roman" w:cs="Times New Roman"/>
          <w:sz w:val="24"/>
          <w:szCs w:val="24"/>
        </w:rPr>
        <w:t>USD,</w:t>
      </w:r>
      <w:proofErr w:type="gramEnd"/>
      <w:r w:rsidRPr="007C1F35">
        <w:rPr>
          <w:rFonts w:ascii="Times New Roman" w:hAnsi="Times New Roman" w:cs="Times New Roman"/>
          <w:sz w:val="24"/>
          <w:szCs w:val="24"/>
        </w:rPr>
        <w:t xml:space="preserve"> and since then gold price has been </w:t>
      </w:r>
      <w:r>
        <w:rPr>
          <w:rFonts w:ascii="Times New Roman" w:hAnsi="Times New Roman" w:cs="Times New Roman"/>
          <w:noProof/>
          <w:sz w:val="24"/>
          <w:szCs w:val="24"/>
        </w:rPr>
        <w:t>controll</w:t>
      </w:r>
      <w:r w:rsidRPr="00EB6176">
        <w:rPr>
          <w:rFonts w:ascii="Times New Roman" w:hAnsi="Times New Roman" w:cs="Times New Roman"/>
          <w:noProof/>
          <w:sz w:val="24"/>
          <w:szCs w:val="24"/>
        </w:rPr>
        <w:t>ed</w:t>
      </w:r>
      <w:r w:rsidRPr="007C1F35">
        <w:rPr>
          <w:rFonts w:ascii="Times New Roman" w:hAnsi="Times New Roman" w:cs="Times New Roman"/>
          <w:sz w:val="24"/>
          <w:szCs w:val="24"/>
        </w:rPr>
        <w:t xml:space="preserve"> </w:t>
      </w:r>
      <w:r w:rsidRPr="00EB6176">
        <w:rPr>
          <w:rFonts w:ascii="Times New Roman" w:hAnsi="Times New Roman" w:cs="Times New Roman"/>
          <w:noProof/>
          <w:sz w:val="24"/>
          <w:szCs w:val="24"/>
        </w:rPr>
        <w:t>independent</w:t>
      </w:r>
      <w:r>
        <w:rPr>
          <w:rFonts w:ascii="Times New Roman" w:hAnsi="Times New Roman" w:cs="Times New Roman"/>
          <w:noProof/>
          <w:sz w:val="24"/>
          <w:szCs w:val="24"/>
        </w:rPr>
        <w:t>ly</w:t>
      </w:r>
      <w:r w:rsidRPr="007C1F35">
        <w:rPr>
          <w:rFonts w:ascii="Times New Roman" w:hAnsi="Times New Roman" w:cs="Times New Roman"/>
          <w:sz w:val="24"/>
          <w:szCs w:val="24"/>
        </w:rPr>
        <w:t xml:space="preserve"> of USD. Thus, the </w:t>
      </w:r>
      <w:r w:rsidRPr="00844818">
        <w:rPr>
          <w:rFonts w:ascii="Times New Roman" w:hAnsi="Times New Roman" w:cs="Times New Roman"/>
          <w:noProof/>
          <w:sz w:val="24"/>
          <w:szCs w:val="24"/>
        </w:rPr>
        <w:t>price</w:t>
      </w:r>
      <w:r w:rsidRPr="007C1F35">
        <w:rPr>
          <w:rFonts w:ascii="Times New Roman" w:hAnsi="Times New Roman" w:cs="Times New Roman"/>
          <w:sz w:val="24"/>
          <w:szCs w:val="24"/>
        </w:rPr>
        <w:t xml:space="preserve"> of gold is </w:t>
      </w:r>
      <w:r w:rsidRPr="00844818">
        <w:rPr>
          <w:rFonts w:ascii="Times New Roman" w:hAnsi="Times New Roman" w:cs="Times New Roman"/>
          <w:noProof/>
          <w:sz w:val="24"/>
          <w:szCs w:val="24"/>
        </w:rPr>
        <w:t>being determined</w:t>
      </w:r>
      <w:r w:rsidRPr="007C1F35">
        <w:rPr>
          <w:rFonts w:ascii="Times New Roman" w:hAnsi="Times New Roman" w:cs="Times New Roman"/>
          <w:sz w:val="24"/>
          <w:szCs w:val="24"/>
        </w:rPr>
        <w:t xml:space="preserve"> by the market forces of supply and demand. Traditionally, gold was used as a medium of exchange in various regions of the world. </w:t>
      </w:r>
      <w:r w:rsidRPr="00EB6176">
        <w:rPr>
          <w:rFonts w:ascii="Times New Roman" w:hAnsi="Times New Roman" w:cs="Times New Roman"/>
          <w:noProof/>
          <w:sz w:val="24"/>
          <w:szCs w:val="24"/>
        </w:rPr>
        <w:t>With time</w:t>
      </w:r>
      <w:r w:rsidRPr="007C1F35">
        <w:rPr>
          <w:rFonts w:ascii="Times New Roman" w:hAnsi="Times New Roman" w:cs="Times New Roman"/>
          <w:sz w:val="24"/>
          <w:szCs w:val="24"/>
        </w:rPr>
        <w:t xml:space="preserve">, world governments moved towards adopting </w:t>
      </w:r>
      <w:r>
        <w:rPr>
          <w:rFonts w:ascii="Times New Roman" w:hAnsi="Times New Roman" w:cs="Times New Roman"/>
          <w:sz w:val="24"/>
          <w:szCs w:val="24"/>
        </w:rPr>
        <w:t xml:space="preserve">a </w:t>
      </w:r>
      <w:r w:rsidRPr="00EB6176">
        <w:rPr>
          <w:rFonts w:ascii="Times New Roman" w:hAnsi="Times New Roman" w:cs="Times New Roman"/>
          <w:noProof/>
          <w:sz w:val="24"/>
          <w:szCs w:val="24"/>
        </w:rPr>
        <w:t>paper-based</w:t>
      </w:r>
      <w:r w:rsidRPr="007C1F35">
        <w:rPr>
          <w:rFonts w:ascii="Times New Roman" w:hAnsi="Times New Roman" w:cs="Times New Roman"/>
          <w:sz w:val="24"/>
          <w:szCs w:val="24"/>
        </w:rPr>
        <w:t xml:space="preserve"> currency to streamline economic activities. In </w:t>
      </w:r>
      <w:r>
        <w:rPr>
          <w:rFonts w:ascii="Times New Roman" w:hAnsi="Times New Roman" w:cs="Times New Roman"/>
          <w:sz w:val="24"/>
          <w:szCs w:val="24"/>
        </w:rPr>
        <w:t xml:space="preserve">the </w:t>
      </w:r>
      <w:r w:rsidRPr="00EB6176">
        <w:rPr>
          <w:rFonts w:ascii="Times New Roman" w:hAnsi="Times New Roman" w:cs="Times New Roman"/>
          <w:noProof/>
          <w:sz w:val="24"/>
          <w:szCs w:val="24"/>
        </w:rPr>
        <w:t>modern</w:t>
      </w:r>
      <w:r w:rsidRPr="007C1F35">
        <w:rPr>
          <w:rFonts w:ascii="Times New Roman" w:hAnsi="Times New Roman" w:cs="Times New Roman"/>
          <w:sz w:val="24"/>
          <w:szCs w:val="24"/>
        </w:rPr>
        <w:t xml:space="preserve"> financial system, along with paper-based currency, different other forms of financial securities emerged. Although the emergence of paper-based currency </w:t>
      </w:r>
      <w:r w:rsidRPr="006D2BB6">
        <w:rPr>
          <w:rFonts w:ascii="Times New Roman" w:hAnsi="Times New Roman" w:cs="Times New Roman"/>
          <w:noProof/>
          <w:sz w:val="24"/>
          <w:szCs w:val="24"/>
        </w:rPr>
        <w:t>revolutioni</w:t>
      </w:r>
      <w:r w:rsidR="00112047" w:rsidRPr="006D2BB6">
        <w:rPr>
          <w:rFonts w:ascii="Times New Roman" w:hAnsi="Times New Roman" w:cs="Times New Roman"/>
          <w:noProof/>
          <w:sz w:val="24"/>
          <w:szCs w:val="24"/>
        </w:rPr>
        <w:t>s</w:t>
      </w:r>
      <w:r w:rsidRPr="006D2BB6">
        <w:rPr>
          <w:rFonts w:ascii="Times New Roman" w:hAnsi="Times New Roman" w:cs="Times New Roman"/>
          <w:noProof/>
          <w:sz w:val="24"/>
          <w:szCs w:val="24"/>
        </w:rPr>
        <w:t>es</w:t>
      </w:r>
      <w:r w:rsidRPr="007C1F35">
        <w:rPr>
          <w:rFonts w:ascii="Times New Roman" w:hAnsi="Times New Roman" w:cs="Times New Roman"/>
          <w:sz w:val="24"/>
          <w:szCs w:val="24"/>
        </w:rPr>
        <w:t xml:space="preserve"> the financial landscape, stock market added </w:t>
      </w:r>
      <w:r>
        <w:rPr>
          <w:rFonts w:ascii="Times New Roman" w:hAnsi="Times New Roman" w:cs="Times New Roman"/>
          <w:sz w:val="24"/>
          <w:szCs w:val="24"/>
        </w:rPr>
        <w:t xml:space="preserve">a </w:t>
      </w:r>
      <w:r w:rsidRPr="00EB6176">
        <w:rPr>
          <w:rFonts w:ascii="Times New Roman" w:hAnsi="Times New Roman" w:cs="Times New Roman"/>
          <w:noProof/>
          <w:sz w:val="24"/>
          <w:szCs w:val="24"/>
        </w:rPr>
        <w:t>new</w:t>
      </w:r>
      <w:r w:rsidRPr="007C1F35">
        <w:rPr>
          <w:rFonts w:ascii="Times New Roman" w:hAnsi="Times New Roman" w:cs="Times New Roman"/>
          <w:sz w:val="24"/>
          <w:szCs w:val="24"/>
        </w:rPr>
        <w:t xml:space="preserve"> dimension to the trading world</w:t>
      </w:r>
      <w:r>
        <w:rPr>
          <w:rFonts w:ascii="Times New Roman" w:hAnsi="Times New Roman" w:cs="Times New Roman"/>
          <w:sz w:val="24"/>
          <w:szCs w:val="24"/>
        </w:rPr>
        <w:t xml:space="preserve"> (</w:t>
      </w:r>
      <w:r w:rsidRPr="00494596">
        <w:rPr>
          <w:rFonts w:ascii="Times New Roman" w:hAnsi="Times New Roman" w:cs="Times New Roman"/>
          <w:sz w:val="24"/>
          <w:szCs w:val="24"/>
        </w:rPr>
        <w:t xml:space="preserve">Choudhry, </w:t>
      </w:r>
      <w:proofErr w:type="spellStart"/>
      <w:r w:rsidRPr="00494596">
        <w:rPr>
          <w:rFonts w:ascii="Times New Roman" w:hAnsi="Times New Roman" w:cs="Times New Roman"/>
          <w:sz w:val="24"/>
          <w:szCs w:val="24"/>
        </w:rPr>
        <w:t>Taufiq</w:t>
      </w:r>
      <w:proofErr w:type="spellEnd"/>
      <w:r w:rsidRPr="00494596">
        <w:rPr>
          <w:rFonts w:ascii="Times New Roman" w:hAnsi="Times New Roman" w:cs="Times New Roman"/>
          <w:sz w:val="24"/>
          <w:szCs w:val="24"/>
        </w:rPr>
        <w:t xml:space="preserve"> &amp;</w:t>
      </w:r>
      <w:r>
        <w:rPr>
          <w:rFonts w:ascii="Times New Roman" w:hAnsi="Times New Roman" w:cs="Times New Roman"/>
          <w:sz w:val="24"/>
          <w:szCs w:val="24"/>
        </w:rPr>
        <w:t xml:space="preserve"> Hassan, Syed &amp; </w:t>
      </w:r>
      <w:proofErr w:type="spellStart"/>
      <w:r>
        <w:rPr>
          <w:rFonts w:ascii="Times New Roman" w:hAnsi="Times New Roman" w:cs="Times New Roman"/>
          <w:sz w:val="24"/>
          <w:szCs w:val="24"/>
        </w:rPr>
        <w:t>Shabi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Sarosh</w:t>
      </w:r>
      <w:proofErr w:type="spellEnd"/>
      <w:r>
        <w:rPr>
          <w:rFonts w:ascii="Times New Roman" w:hAnsi="Times New Roman" w:cs="Times New Roman"/>
          <w:sz w:val="24"/>
          <w:szCs w:val="24"/>
        </w:rPr>
        <w:t xml:space="preserve">, </w:t>
      </w:r>
      <w:r w:rsidRPr="00494596">
        <w:rPr>
          <w:rFonts w:ascii="Times New Roman" w:hAnsi="Times New Roman" w:cs="Times New Roman"/>
          <w:sz w:val="24"/>
          <w:szCs w:val="24"/>
        </w:rPr>
        <w:t>2015</w:t>
      </w:r>
      <w:r>
        <w:rPr>
          <w:rFonts w:ascii="Times New Roman" w:hAnsi="Times New Roman" w:cs="Times New Roman"/>
          <w:sz w:val="24"/>
          <w:szCs w:val="24"/>
        </w:rPr>
        <w:t>)</w:t>
      </w:r>
      <w:r w:rsidRPr="007C1F35">
        <w:rPr>
          <w:rFonts w:ascii="Times New Roman" w:hAnsi="Times New Roman" w:cs="Times New Roman"/>
          <w:sz w:val="24"/>
          <w:szCs w:val="24"/>
        </w:rPr>
        <w:t xml:space="preserve">. In this paper, we will </w:t>
      </w:r>
      <w:r w:rsidRPr="006D2BB6">
        <w:rPr>
          <w:rFonts w:ascii="Times New Roman" w:hAnsi="Times New Roman" w:cs="Times New Roman"/>
          <w:noProof/>
          <w:sz w:val="24"/>
          <w:szCs w:val="24"/>
        </w:rPr>
        <w:t>analy</w:t>
      </w:r>
      <w:r w:rsidR="00112047" w:rsidRPr="006D2BB6">
        <w:rPr>
          <w:rFonts w:ascii="Times New Roman" w:hAnsi="Times New Roman" w:cs="Times New Roman"/>
          <w:noProof/>
          <w:sz w:val="24"/>
          <w:szCs w:val="24"/>
        </w:rPr>
        <w:t>s</w:t>
      </w:r>
      <w:r w:rsidRPr="006D2BB6">
        <w:rPr>
          <w:rFonts w:ascii="Times New Roman" w:hAnsi="Times New Roman" w:cs="Times New Roman"/>
          <w:noProof/>
          <w:sz w:val="24"/>
          <w:szCs w:val="24"/>
        </w:rPr>
        <w:t>e</w:t>
      </w:r>
      <w:r w:rsidRPr="007C1F35">
        <w:rPr>
          <w:rFonts w:ascii="Times New Roman" w:hAnsi="Times New Roman" w:cs="Times New Roman"/>
          <w:sz w:val="24"/>
          <w:szCs w:val="24"/>
        </w:rPr>
        <w:t xml:space="preserve"> the correlation between gold and stock market returns and their volatility, particularly the </w:t>
      </w:r>
      <w:r>
        <w:rPr>
          <w:rFonts w:ascii="Times New Roman" w:hAnsi="Times New Roman" w:cs="Times New Roman"/>
          <w:noProof/>
          <w:sz w:val="24"/>
          <w:szCs w:val="24"/>
        </w:rPr>
        <w:t>G</w:t>
      </w:r>
      <w:r w:rsidRPr="00EB6176">
        <w:rPr>
          <w:rFonts w:ascii="Times New Roman" w:hAnsi="Times New Roman" w:cs="Times New Roman"/>
          <w:noProof/>
          <w:sz w:val="24"/>
          <w:szCs w:val="24"/>
        </w:rPr>
        <w:t>ranger</w:t>
      </w:r>
      <w:r w:rsidRPr="007C1F35">
        <w:rPr>
          <w:rFonts w:ascii="Times New Roman" w:hAnsi="Times New Roman" w:cs="Times New Roman"/>
          <w:sz w:val="24"/>
          <w:szCs w:val="24"/>
        </w:rPr>
        <w:t xml:space="preserve"> causality will be applied to investigate the relation.  </w:t>
      </w:r>
    </w:p>
    <w:p w:rsidR="00EB6176" w:rsidRPr="007C1F35" w:rsidRDefault="00E36FDD" w:rsidP="00635C1B">
      <w:pPr>
        <w:pStyle w:val="Heading1"/>
        <w:jc w:val="both"/>
      </w:pPr>
      <w:bookmarkStart w:id="1" w:name="_Toc4486732"/>
      <w:r w:rsidRPr="007C1F35">
        <w:t>Literature Review:</w:t>
      </w:r>
      <w:bookmarkEnd w:id="1"/>
    </w:p>
    <w:p w:rsidR="00EB6176" w:rsidRDefault="00E36FDD" w:rsidP="00635C1B">
      <w:pPr>
        <w:spacing w:line="480" w:lineRule="auto"/>
        <w:jc w:val="both"/>
        <w:rPr>
          <w:rFonts w:ascii="Times New Roman" w:hAnsi="Times New Roman" w:cs="Times New Roman"/>
          <w:noProof/>
          <w:sz w:val="24"/>
          <w:szCs w:val="24"/>
        </w:rPr>
      </w:pPr>
      <w:r w:rsidRPr="007C1F35">
        <w:rPr>
          <w:rFonts w:ascii="Times New Roman" w:hAnsi="Times New Roman" w:cs="Times New Roman"/>
          <w:sz w:val="24"/>
          <w:szCs w:val="24"/>
        </w:rPr>
        <w:t xml:space="preserve">One </w:t>
      </w:r>
      <w:r w:rsidRPr="00EB6176">
        <w:rPr>
          <w:rFonts w:ascii="Times New Roman" w:hAnsi="Times New Roman" w:cs="Times New Roman"/>
          <w:noProof/>
          <w:sz w:val="24"/>
          <w:szCs w:val="24"/>
        </w:rPr>
        <w:t>interesting</w:t>
      </w:r>
      <w:r w:rsidRPr="007C1F35">
        <w:rPr>
          <w:rFonts w:ascii="Times New Roman" w:hAnsi="Times New Roman" w:cs="Times New Roman"/>
          <w:sz w:val="24"/>
          <w:szCs w:val="24"/>
        </w:rPr>
        <w:t xml:space="preserve"> case regarding the relation of gold and stock market returns is that of India. Before the beginning of </w:t>
      </w:r>
      <w:r w:rsidRPr="00112047">
        <w:rPr>
          <w:rFonts w:ascii="Times New Roman" w:hAnsi="Times New Roman" w:cs="Times New Roman"/>
          <w:noProof/>
          <w:sz w:val="24"/>
          <w:szCs w:val="24"/>
        </w:rPr>
        <w:t>liberali</w:t>
      </w:r>
      <w:r w:rsidR="00112047">
        <w:rPr>
          <w:rFonts w:ascii="Times New Roman" w:hAnsi="Times New Roman" w:cs="Times New Roman"/>
          <w:noProof/>
          <w:sz w:val="24"/>
          <w:szCs w:val="24"/>
        </w:rPr>
        <w:t>s</w:t>
      </w:r>
      <w:r w:rsidRPr="00112047">
        <w:rPr>
          <w:rFonts w:ascii="Times New Roman" w:hAnsi="Times New Roman" w:cs="Times New Roman"/>
          <w:noProof/>
          <w:sz w:val="24"/>
          <w:szCs w:val="24"/>
        </w:rPr>
        <w:t>ation</w:t>
      </w:r>
      <w:r w:rsidRPr="007C1F35">
        <w:rPr>
          <w:rFonts w:ascii="Times New Roman" w:hAnsi="Times New Roman" w:cs="Times New Roman"/>
          <w:sz w:val="24"/>
          <w:szCs w:val="24"/>
        </w:rPr>
        <w:t xml:space="preserve"> and </w:t>
      </w:r>
      <w:r w:rsidRPr="00112047">
        <w:rPr>
          <w:rFonts w:ascii="Times New Roman" w:hAnsi="Times New Roman" w:cs="Times New Roman"/>
          <w:noProof/>
          <w:sz w:val="24"/>
          <w:szCs w:val="24"/>
        </w:rPr>
        <w:t>globali</w:t>
      </w:r>
      <w:r w:rsidR="00112047">
        <w:rPr>
          <w:rFonts w:ascii="Times New Roman" w:hAnsi="Times New Roman" w:cs="Times New Roman"/>
          <w:noProof/>
          <w:sz w:val="24"/>
          <w:szCs w:val="24"/>
        </w:rPr>
        <w:t>s</w:t>
      </w:r>
      <w:r w:rsidRPr="00112047">
        <w:rPr>
          <w:rFonts w:ascii="Times New Roman" w:hAnsi="Times New Roman" w:cs="Times New Roman"/>
          <w:noProof/>
          <w:sz w:val="24"/>
          <w:szCs w:val="24"/>
        </w:rPr>
        <w:t>ation</w:t>
      </w:r>
      <w:r w:rsidRPr="007C1F35">
        <w:rPr>
          <w:rFonts w:ascii="Times New Roman" w:hAnsi="Times New Roman" w:cs="Times New Roman"/>
          <w:sz w:val="24"/>
          <w:szCs w:val="24"/>
        </w:rPr>
        <w:t xml:space="preserve"> the </w:t>
      </w:r>
      <w:r w:rsidRPr="00EB6176">
        <w:rPr>
          <w:rFonts w:ascii="Times New Roman" w:hAnsi="Times New Roman" w:cs="Times New Roman"/>
          <w:noProof/>
          <w:sz w:val="24"/>
          <w:szCs w:val="24"/>
        </w:rPr>
        <w:t>relation</w:t>
      </w:r>
      <w:r w:rsidRPr="007C1F35">
        <w:rPr>
          <w:rFonts w:ascii="Times New Roman" w:hAnsi="Times New Roman" w:cs="Times New Roman"/>
          <w:sz w:val="24"/>
          <w:szCs w:val="24"/>
        </w:rPr>
        <w:t xml:space="preserve"> of gold prices was positive, thus showing an increasing trend. Despite the formation of stable stock markets, the </w:t>
      </w:r>
      <w:r w:rsidRPr="00EB6176">
        <w:rPr>
          <w:rFonts w:ascii="Times New Roman" w:hAnsi="Times New Roman" w:cs="Times New Roman"/>
          <w:noProof/>
          <w:sz w:val="24"/>
          <w:szCs w:val="24"/>
        </w:rPr>
        <w:t>price</w:t>
      </w:r>
      <w:r w:rsidRPr="007C1F35">
        <w:rPr>
          <w:rFonts w:ascii="Times New Roman" w:hAnsi="Times New Roman" w:cs="Times New Roman"/>
          <w:sz w:val="24"/>
          <w:szCs w:val="24"/>
        </w:rPr>
        <w:t xml:space="preserve"> of gold in India is increasing. The </w:t>
      </w:r>
      <w:r w:rsidRPr="00EB6176">
        <w:rPr>
          <w:rFonts w:ascii="Times New Roman" w:hAnsi="Times New Roman" w:cs="Times New Roman"/>
          <w:noProof/>
          <w:sz w:val="24"/>
          <w:szCs w:val="24"/>
        </w:rPr>
        <w:t>major</w:t>
      </w:r>
      <w:r w:rsidRPr="007C1F35">
        <w:rPr>
          <w:rFonts w:ascii="Times New Roman" w:hAnsi="Times New Roman" w:cs="Times New Roman"/>
          <w:sz w:val="24"/>
          <w:szCs w:val="24"/>
        </w:rPr>
        <w:t xml:space="preserve"> driver of this increase is the growing demand </w:t>
      </w:r>
      <w:r>
        <w:rPr>
          <w:rFonts w:ascii="Times New Roman" w:hAnsi="Times New Roman" w:cs="Times New Roman"/>
          <w:noProof/>
          <w:sz w:val="24"/>
          <w:szCs w:val="24"/>
        </w:rPr>
        <w:t>for</w:t>
      </w:r>
      <w:r w:rsidRPr="007C1F35">
        <w:rPr>
          <w:rFonts w:ascii="Times New Roman" w:hAnsi="Times New Roman" w:cs="Times New Roman"/>
          <w:sz w:val="24"/>
          <w:szCs w:val="24"/>
        </w:rPr>
        <w:t xml:space="preserve"> gold in </w:t>
      </w:r>
      <w:r>
        <w:rPr>
          <w:rFonts w:ascii="Times New Roman" w:hAnsi="Times New Roman" w:cs="Times New Roman"/>
          <w:sz w:val="24"/>
          <w:szCs w:val="24"/>
        </w:rPr>
        <w:t xml:space="preserve">the </w:t>
      </w:r>
      <w:r w:rsidRPr="00EB6176">
        <w:rPr>
          <w:rFonts w:ascii="Times New Roman" w:hAnsi="Times New Roman" w:cs="Times New Roman"/>
          <w:noProof/>
          <w:sz w:val="24"/>
          <w:szCs w:val="24"/>
        </w:rPr>
        <w:lastRenderedPageBreak/>
        <w:t>Indian</w:t>
      </w:r>
      <w:r w:rsidRPr="007C1F35">
        <w:rPr>
          <w:rFonts w:ascii="Times New Roman" w:hAnsi="Times New Roman" w:cs="Times New Roman"/>
          <w:sz w:val="24"/>
          <w:szCs w:val="24"/>
        </w:rPr>
        <w:t xml:space="preserve"> market. One major factor for such high demand </w:t>
      </w:r>
      <w:r>
        <w:rPr>
          <w:rFonts w:ascii="Times New Roman" w:hAnsi="Times New Roman" w:cs="Times New Roman"/>
          <w:noProof/>
          <w:sz w:val="24"/>
          <w:szCs w:val="24"/>
        </w:rPr>
        <w:t>for</w:t>
      </w:r>
      <w:r w:rsidRPr="007C1F35">
        <w:rPr>
          <w:rFonts w:ascii="Times New Roman" w:hAnsi="Times New Roman" w:cs="Times New Roman"/>
          <w:sz w:val="24"/>
          <w:szCs w:val="24"/>
        </w:rPr>
        <w:t xml:space="preserve"> gold is its immense value of storage. Gold has remained </w:t>
      </w:r>
      <w:r w:rsidRPr="00112047">
        <w:rPr>
          <w:rFonts w:ascii="Times New Roman" w:hAnsi="Times New Roman" w:cs="Times New Roman"/>
          <w:noProof/>
          <w:sz w:val="24"/>
          <w:szCs w:val="24"/>
        </w:rPr>
        <w:t>much</w:t>
      </w:r>
      <w:r w:rsidRPr="007C1F35">
        <w:rPr>
          <w:rFonts w:ascii="Times New Roman" w:hAnsi="Times New Roman" w:cs="Times New Roman"/>
          <w:sz w:val="24"/>
          <w:szCs w:val="24"/>
        </w:rPr>
        <w:t xml:space="preserve"> stable </w:t>
      </w:r>
      <w:r w:rsidRPr="00112047">
        <w:rPr>
          <w:rFonts w:ascii="Times New Roman" w:hAnsi="Times New Roman" w:cs="Times New Roman"/>
          <w:noProof/>
          <w:sz w:val="24"/>
          <w:szCs w:val="24"/>
        </w:rPr>
        <w:t>store</w:t>
      </w:r>
      <w:r w:rsidRPr="007C1F35">
        <w:rPr>
          <w:rFonts w:ascii="Times New Roman" w:hAnsi="Times New Roman" w:cs="Times New Roman"/>
          <w:sz w:val="24"/>
          <w:szCs w:val="24"/>
        </w:rPr>
        <w:t xml:space="preserve"> of value over the years</w:t>
      </w:r>
      <w:r w:rsidRPr="00EB6176">
        <w:rPr>
          <w:rFonts w:ascii="Times New Roman" w:hAnsi="Times New Roman" w:cs="Times New Roman"/>
          <w:noProof/>
          <w:sz w:val="24"/>
          <w:szCs w:val="24"/>
        </w:rPr>
        <w:t>.</w:t>
      </w:r>
    </w:p>
    <w:p w:rsidR="00EB6176" w:rsidRPr="007C1F35" w:rsidRDefault="00E36FDD" w:rsidP="00635C1B">
      <w:pPr>
        <w:spacing w:line="480" w:lineRule="auto"/>
        <w:jc w:val="both"/>
        <w:rPr>
          <w:rFonts w:ascii="Times New Roman" w:hAnsi="Times New Roman" w:cs="Times New Roman"/>
          <w:sz w:val="24"/>
          <w:szCs w:val="24"/>
        </w:rPr>
      </w:pPr>
      <w:r w:rsidRPr="00EB6176">
        <w:rPr>
          <w:rFonts w:ascii="Times New Roman" w:hAnsi="Times New Roman" w:cs="Times New Roman"/>
          <w:noProof/>
          <w:sz w:val="24"/>
          <w:szCs w:val="24"/>
        </w:rPr>
        <w:t>Furthermore</w:t>
      </w:r>
      <w:r w:rsidRPr="007C1F35">
        <w:rPr>
          <w:rFonts w:ascii="Times New Roman" w:hAnsi="Times New Roman" w:cs="Times New Roman"/>
          <w:sz w:val="24"/>
          <w:szCs w:val="24"/>
        </w:rPr>
        <w:t xml:space="preserve">, gold has good liquidity even in times of recession and economic downturns. These factors have contributed to the </w:t>
      </w:r>
      <w:r w:rsidRPr="00EB6176">
        <w:rPr>
          <w:rFonts w:ascii="Times New Roman" w:hAnsi="Times New Roman" w:cs="Times New Roman"/>
          <w:noProof/>
          <w:sz w:val="24"/>
          <w:szCs w:val="24"/>
        </w:rPr>
        <w:t>stable</w:t>
      </w:r>
      <w:r w:rsidRPr="007C1F35">
        <w:rPr>
          <w:rFonts w:ascii="Times New Roman" w:hAnsi="Times New Roman" w:cs="Times New Roman"/>
          <w:sz w:val="24"/>
          <w:szCs w:val="24"/>
        </w:rPr>
        <w:t xml:space="preserve"> demand of gold </w:t>
      </w:r>
      <w:proofErr w:type="gramStart"/>
      <w:r w:rsidRPr="007C1F35">
        <w:rPr>
          <w:rFonts w:ascii="Times New Roman" w:hAnsi="Times New Roman" w:cs="Times New Roman"/>
          <w:sz w:val="24"/>
          <w:szCs w:val="24"/>
        </w:rPr>
        <w:t>vis</w:t>
      </w:r>
      <w:proofErr w:type="gramEnd"/>
      <w:r w:rsidRPr="007C1F35">
        <w:rPr>
          <w:rFonts w:ascii="Times New Roman" w:hAnsi="Times New Roman" w:cs="Times New Roman"/>
          <w:sz w:val="24"/>
          <w:szCs w:val="24"/>
        </w:rPr>
        <w:t xml:space="preserve"> a vis stock market returns, where volatility has been the major bone of contention for investors.  According to an empirical paper written by P K Mishra, J R Das</w:t>
      </w:r>
      <w:r>
        <w:rPr>
          <w:rFonts w:ascii="Times New Roman" w:hAnsi="Times New Roman" w:cs="Times New Roman"/>
          <w:sz w:val="24"/>
          <w:szCs w:val="24"/>
        </w:rPr>
        <w:t>,</w:t>
      </w:r>
      <w:r w:rsidRPr="007C1F35">
        <w:rPr>
          <w:rFonts w:ascii="Times New Roman" w:hAnsi="Times New Roman" w:cs="Times New Roman"/>
          <w:sz w:val="24"/>
          <w:szCs w:val="24"/>
        </w:rPr>
        <w:t xml:space="preserve"> </w:t>
      </w:r>
      <w:r w:rsidRPr="00EB6176">
        <w:rPr>
          <w:rFonts w:ascii="Times New Roman" w:hAnsi="Times New Roman" w:cs="Times New Roman"/>
          <w:noProof/>
          <w:sz w:val="24"/>
          <w:szCs w:val="24"/>
        </w:rPr>
        <w:t>and</w:t>
      </w:r>
      <w:r w:rsidRPr="007C1F35">
        <w:rPr>
          <w:rFonts w:ascii="Times New Roman" w:hAnsi="Times New Roman" w:cs="Times New Roman"/>
          <w:sz w:val="24"/>
          <w:szCs w:val="24"/>
        </w:rPr>
        <w:t xml:space="preserve"> S K Mishra </w:t>
      </w:r>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the study of the </w:t>
      </w:r>
      <w:r w:rsidRPr="00EB6176">
        <w:rPr>
          <w:rFonts w:ascii="Times New Roman" w:hAnsi="Times New Roman" w:cs="Times New Roman"/>
          <w:noProof/>
          <w:sz w:val="24"/>
          <w:szCs w:val="24"/>
        </w:rPr>
        <w:t>capital</w:t>
      </w:r>
      <w:r>
        <w:rPr>
          <w:rFonts w:ascii="Times New Roman" w:hAnsi="Times New Roman" w:cs="Times New Roman"/>
          <w:sz w:val="24"/>
          <w:szCs w:val="24"/>
        </w:rPr>
        <w:t xml:space="preserve"> market for any country of wide range </w:t>
      </w:r>
      <w:r w:rsidRPr="00EB6176">
        <w:rPr>
          <w:rFonts w:ascii="Times New Roman" w:hAnsi="Times New Roman" w:cs="Times New Roman"/>
          <w:noProof/>
          <w:sz w:val="24"/>
          <w:szCs w:val="24"/>
        </w:rPr>
        <w:t>is done</w:t>
      </w:r>
      <w:r>
        <w:rPr>
          <w:rFonts w:ascii="Times New Roman" w:hAnsi="Times New Roman" w:cs="Times New Roman"/>
          <w:sz w:val="24"/>
          <w:szCs w:val="24"/>
        </w:rPr>
        <w:t xml:space="preserve"> on financial variable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w:t>
      </w:r>
      <w:r w:rsidRPr="00EB6176">
        <w:rPr>
          <w:rFonts w:ascii="Times New Roman" w:hAnsi="Times New Roman" w:cs="Times New Roman"/>
          <w:noProof/>
          <w:sz w:val="24"/>
          <w:szCs w:val="24"/>
        </w:rPr>
        <w:t>and</w:t>
      </w:r>
      <w:r>
        <w:rPr>
          <w:rFonts w:ascii="Times New Roman" w:hAnsi="Times New Roman" w:cs="Times New Roman"/>
          <w:sz w:val="24"/>
          <w:szCs w:val="24"/>
        </w:rPr>
        <w:t xml:space="preserve"> economics are the </w:t>
      </w:r>
      <w:r w:rsidRPr="00EB6176">
        <w:rPr>
          <w:rFonts w:ascii="Times New Roman" w:hAnsi="Times New Roman" w:cs="Times New Roman"/>
          <w:noProof/>
          <w:sz w:val="24"/>
          <w:szCs w:val="24"/>
        </w:rPr>
        <w:t>main</w:t>
      </w:r>
      <w:r>
        <w:rPr>
          <w:rFonts w:ascii="Times New Roman" w:hAnsi="Times New Roman" w:cs="Times New Roman"/>
          <w:sz w:val="24"/>
          <w:szCs w:val="24"/>
        </w:rPr>
        <w:t xml:space="preserve"> subject of matter in different types of research from the last few decades. Gold price volatility has got attention to a </w:t>
      </w:r>
      <w:r w:rsidRPr="00EB6176">
        <w:rPr>
          <w:rFonts w:ascii="Times New Roman" w:hAnsi="Times New Roman" w:cs="Times New Roman"/>
          <w:noProof/>
          <w:sz w:val="24"/>
          <w:szCs w:val="24"/>
        </w:rPr>
        <w:t>lot</w:t>
      </w:r>
      <w:r>
        <w:rPr>
          <w:rFonts w:ascii="Times New Roman" w:hAnsi="Times New Roman" w:cs="Times New Roman"/>
          <w:sz w:val="24"/>
          <w:szCs w:val="24"/>
        </w:rPr>
        <w:t xml:space="preserve"> of academic, researcher and analysts. This paper represents the relationship between the </w:t>
      </w:r>
      <w:r w:rsidRPr="00EB6176">
        <w:rPr>
          <w:rFonts w:ascii="Times New Roman" w:hAnsi="Times New Roman" w:cs="Times New Roman"/>
          <w:noProof/>
          <w:sz w:val="24"/>
          <w:szCs w:val="24"/>
        </w:rPr>
        <w:t>stock</w:t>
      </w:r>
      <w:r>
        <w:rPr>
          <w:rFonts w:ascii="Times New Roman" w:hAnsi="Times New Roman" w:cs="Times New Roman"/>
          <w:sz w:val="24"/>
          <w:szCs w:val="24"/>
        </w:rPr>
        <w:t xml:space="preserve"> market and domestic gold price which is in India. The study which </w:t>
      </w:r>
      <w:r w:rsidRPr="00EB6176">
        <w:rPr>
          <w:rFonts w:ascii="Times New Roman" w:hAnsi="Times New Roman" w:cs="Times New Roman"/>
          <w:noProof/>
          <w:sz w:val="24"/>
          <w:szCs w:val="24"/>
        </w:rPr>
        <w:t>is taken</w:t>
      </w:r>
      <w:r>
        <w:rPr>
          <w:rFonts w:ascii="Times New Roman" w:hAnsi="Times New Roman" w:cs="Times New Roman"/>
          <w:sz w:val="24"/>
          <w:szCs w:val="24"/>
        </w:rPr>
        <w:t xml:space="preserve"> on the </w:t>
      </w:r>
      <w:r w:rsidRPr="00EB6176">
        <w:rPr>
          <w:rFonts w:ascii="Times New Roman" w:hAnsi="Times New Roman" w:cs="Times New Roman"/>
          <w:noProof/>
          <w:sz w:val="24"/>
          <w:szCs w:val="24"/>
        </w:rPr>
        <w:t>stock</w:t>
      </w:r>
      <w:r>
        <w:rPr>
          <w:rFonts w:ascii="Times New Roman" w:hAnsi="Times New Roman" w:cs="Times New Roman"/>
          <w:sz w:val="24"/>
          <w:szCs w:val="24"/>
        </w:rPr>
        <w:t xml:space="preserve"> market and gold prices based on BSE-100 index which </w:t>
      </w:r>
      <w:r w:rsidRPr="00EB6176">
        <w:rPr>
          <w:rFonts w:ascii="Times New Roman" w:hAnsi="Times New Roman" w:cs="Times New Roman"/>
          <w:noProof/>
          <w:sz w:val="24"/>
          <w:szCs w:val="24"/>
        </w:rPr>
        <w:t>evaluate</w:t>
      </w:r>
      <w:r>
        <w:rPr>
          <w:rFonts w:ascii="Times New Roman" w:hAnsi="Times New Roman" w:cs="Times New Roman"/>
          <w:noProof/>
          <w:sz w:val="24"/>
          <w:szCs w:val="24"/>
        </w:rPr>
        <w:t>s</w:t>
      </w:r>
      <w:r>
        <w:rPr>
          <w:rFonts w:ascii="Times New Roman" w:hAnsi="Times New Roman" w:cs="Times New Roman"/>
          <w:sz w:val="24"/>
          <w:szCs w:val="24"/>
        </w:rPr>
        <w:t xml:space="preserve"> the </w:t>
      </w:r>
      <w:r>
        <w:rPr>
          <w:rFonts w:ascii="Times New Roman" w:hAnsi="Times New Roman" w:cs="Times New Roman"/>
          <w:noProof/>
          <w:sz w:val="24"/>
          <w:szCs w:val="24"/>
        </w:rPr>
        <w:t>G</w:t>
      </w:r>
      <w:r w:rsidRPr="00EB6176">
        <w:rPr>
          <w:rFonts w:ascii="Times New Roman" w:hAnsi="Times New Roman" w:cs="Times New Roman"/>
          <w:noProof/>
          <w:sz w:val="24"/>
          <w:szCs w:val="24"/>
        </w:rPr>
        <w:t>ranger</w:t>
      </w:r>
      <w:r>
        <w:rPr>
          <w:rFonts w:ascii="Times New Roman" w:hAnsi="Times New Roman" w:cs="Times New Roman"/>
          <w:sz w:val="24"/>
          <w:szCs w:val="24"/>
        </w:rPr>
        <w:t xml:space="preserve"> causality in </w:t>
      </w:r>
      <w:proofErr w:type="gramStart"/>
      <w:r>
        <w:rPr>
          <w:rFonts w:ascii="Times New Roman" w:hAnsi="Times New Roman" w:cs="Times New Roman"/>
          <w:sz w:val="24"/>
          <w:szCs w:val="24"/>
        </w:rPr>
        <w:t>VCMC(</w:t>
      </w:r>
      <w:proofErr w:type="gramEnd"/>
      <w:r>
        <w:rPr>
          <w:rFonts w:ascii="Times New Roman" w:hAnsi="Times New Roman" w:cs="Times New Roman"/>
          <w:sz w:val="24"/>
          <w:szCs w:val="24"/>
        </w:rPr>
        <w:t xml:space="preserve"> vector error correction model) which </w:t>
      </w:r>
      <w:r>
        <w:rPr>
          <w:rFonts w:ascii="Times New Roman" w:hAnsi="Times New Roman" w:cs="Times New Roman"/>
          <w:noProof/>
          <w:sz w:val="24"/>
          <w:szCs w:val="24"/>
        </w:rPr>
        <w:t>starts</w:t>
      </w:r>
      <w:r>
        <w:rPr>
          <w:rFonts w:ascii="Times New Roman" w:hAnsi="Times New Roman" w:cs="Times New Roman"/>
          <w:sz w:val="24"/>
          <w:szCs w:val="24"/>
        </w:rPr>
        <w:t xml:space="preserve"> from the January 1991 to December 2009. When the </w:t>
      </w:r>
      <w:r w:rsidRPr="00EB6176">
        <w:rPr>
          <w:rFonts w:ascii="Times New Roman" w:hAnsi="Times New Roman" w:cs="Times New Roman"/>
          <w:noProof/>
          <w:sz w:val="24"/>
          <w:szCs w:val="24"/>
        </w:rPr>
        <w:t>analysis</w:t>
      </w:r>
      <w:r>
        <w:rPr>
          <w:rFonts w:ascii="Times New Roman" w:hAnsi="Times New Roman" w:cs="Times New Roman"/>
          <w:sz w:val="24"/>
          <w:szCs w:val="24"/>
        </w:rPr>
        <w:t xml:space="preserve"> </w:t>
      </w:r>
      <w:r w:rsidRPr="00112047">
        <w:rPr>
          <w:rFonts w:ascii="Times New Roman" w:hAnsi="Times New Roman" w:cs="Times New Roman"/>
          <w:noProof/>
          <w:sz w:val="24"/>
          <w:szCs w:val="24"/>
        </w:rPr>
        <w:t>was made</w:t>
      </w:r>
      <w:r>
        <w:rPr>
          <w:rFonts w:ascii="Times New Roman" w:hAnsi="Times New Roman" w:cs="Times New Roman"/>
          <w:sz w:val="24"/>
          <w:szCs w:val="24"/>
        </w:rPr>
        <w:t xml:space="preserve"> it shows the evidence feedback causality between variables. During the </w:t>
      </w:r>
      <w:r w:rsidRPr="00EB6176">
        <w:rPr>
          <w:rFonts w:ascii="Times New Roman" w:hAnsi="Times New Roman" w:cs="Times New Roman"/>
          <w:noProof/>
          <w:sz w:val="24"/>
          <w:szCs w:val="24"/>
        </w:rPr>
        <w:t>sample period</w:t>
      </w:r>
      <w:r>
        <w:rPr>
          <w:rFonts w:ascii="Times New Roman" w:hAnsi="Times New Roman" w:cs="Times New Roman"/>
          <w:noProof/>
          <w:sz w:val="24"/>
          <w:szCs w:val="24"/>
        </w:rPr>
        <w:t>,</w:t>
      </w:r>
      <w:r w:rsidRPr="00EB6176">
        <w:rPr>
          <w:rFonts w:ascii="Times New Roman" w:hAnsi="Times New Roman" w:cs="Times New Roman"/>
          <w:noProof/>
          <w:sz w:val="24"/>
          <w:szCs w:val="24"/>
        </w:rPr>
        <w:t xml:space="preserve"> Gold prices granger</w:t>
      </w:r>
      <w:r>
        <w:rPr>
          <w:rFonts w:ascii="Times New Roman" w:hAnsi="Times New Roman" w:cs="Times New Roman"/>
          <w:sz w:val="24"/>
          <w:szCs w:val="24"/>
        </w:rPr>
        <w:t xml:space="preserve"> caused to return stock market and other </w:t>
      </w:r>
      <w:r w:rsidRPr="00EB6176">
        <w:rPr>
          <w:rFonts w:ascii="Times New Roman" w:hAnsi="Times New Roman" w:cs="Times New Roman"/>
          <w:noProof/>
          <w:sz w:val="24"/>
          <w:szCs w:val="24"/>
        </w:rPr>
        <w:t>hand stock market return cause</w:t>
      </w:r>
      <w:r>
        <w:rPr>
          <w:rFonts w:ascii="Times New Roman" w:hAnsi="Times New Roman" w:cs="Times New Roman"/>
          <w:sz w:val="24"/>
          <w:szCs w:val="24"/>
        </w:rPr>
        <w:t xml:space="preserve"> to the </w:t>
      </w:r>
      <w:r w:rsidRPr="00EB6176">
        <w:rPr>
          <w:rFonts w:ascii="Times New Roman" w:hAnsi="Times New Roman" w:cs="Times New Roman"/>
          <w:noProof/>
          <w:sz w:val="24"/>
          <w:szCs w:val="24"/>
        </w:rPr>
        <w:t>gold</w:t>
      </w:r>
      <w:r>
        <w:rPr>
          <w:rFonts w:ascii="Times New Roman" w:hAnsi="Times New Roman" w:cs="Times New Roman"/>
          <w:sz w:val="24"/>
          <w:szCs w:val="24"/>
        </w:rPr>
        <w:t xml:space="preserve"> price (Mishra, &amp; Mishra, Santosh, 2010). So these both variables have some relation which brings effect on each other.</w:t>
      </w:r>
    </w:p>
    <w:p w:rsidR="00CF781F" w:rsidRPr="00CF781F" w:rsidRDefault="00E36FDD" w:rsidP="00635C1B">
      <w:pPr>
        <w:spacing w:line="480" w:lineRule="auto"/>
        <w:jc w:val="both"/>
        <w:rPr>
          <w:rFonts w:ascii="Times New Roman" w:hAnsi="Times New Roman" w:cs="Times New Roman"/>
          <w:sz w:val="24"/>
          <w:szCs w:val="24"/>
        </w:rPr>
      </w:pPr>
      <w:r w:rsidRPr="00CF781F">
        <w:rPr>
          <w:rFonts w:ascii="Times New Roman" w:hAnsi="Times New Roman" w:cs="Times New Roman"/>
          <w:sz w:val="24"/>
          <w:szCs w:val="24"/>
        </w:rPr>
        <w:t xml:space="preserve">Another experimental paper which researches the connection among gold and securities exchanges return is composed by </w:t>
      </w:r>
      <w:proofErr w:type="spellStart"/>
      <w:r w:rsidRPr="00CF781F">
        <w:rPr>
          <w:rFonts w:ascii="Times New Roman" w:hAnsi="Times New Roman" w:cs="Times New Roman"/>
          <w:sz w:val="24"/>
          <w:szCs w:val="24"/>
        </w:rPr>
        <w:t>Taufiq</w:t>
      </w:r>
      <w:proofErr w:type="spellEnd"/>
      <w:r w:rsidRPr="00CF781F">
        <w:rPr>
          <w:rFonts w:ascii="Times New Roman" w:hAnsi="Times New Roman" w:cs="Times New Roman"/>
          <w:sz w:val="24"/>
          <w:szCs w:val="24"/>
        </w:rPr>
        <w:t xml:space="preserve"> Choudhry, Syed </w:t>
      </w:r>
      <w:proofErr w:type="spellStart"/>
      <w:r w:rsidRPr="00CF781F">
        <w:rPr>
          <w:rFonts w:ascii="Times New Roman" w:hAnsi="Times New Roman" w:cs="Times New Roman"/>
          <w:sz w:val="24"/>
          <w:szCs w:val="24"/>
        </w:rPr>
        <w:t>Shabi</w:t>
      </w:r>
      <w:proofErr w:type="spellEnd"/>
      <w:r w:rsidRPr="00CF781F">
        <w:rPr>
          <w:rFonts w:ascii="Times New Roman" w:hAnsi="Times New Roman" w:cs="Times New Roman"/>
          <w:sz w:val="24"/>
          <w:szCs w:val="24"/>
        </w:rPr>
        <w:t xml:space="preserve"> </w:t>
      </w:r>
      <w:proofErr w:type="spellStart"/>
      <w:r w:rsidRPr="00CF781F">
        <w:rPr>
          <w:rFonts w:ascii="Times New Roman" w:hAnsi="Times New Roman" w:cs="Times New Roman"/>
          <w:sz w:val="24"/>
          <w:szCs w:val="24"/>
        </w:rPr>
        <w:t>Ul</w:t>
      </w:r>
      <w:proofErr w:type="spellEnd"/>
      <w:r w:rsidRPr="00CF781F">
        <w:rPr>
          <w:rFonts w:ascii="Times New Roman" w:hAnsi="Times New Roman" w:cs="Times New Roman"/>
          <w:sz w:val="24"/>
          <w:szCs w:val="24"/>
        </w:rPr>
        <w:t xml:space="preserve"> Hassan, and </w:t>
      </w:r>
      <w:proofErr w:type="spellStart"/>
      <w:r w:rsidRPr="00CF781F">
        <w:rPr>
          <w:rFonts w:ascii="Times New Roman" w:hAnsi="Times New Roman" w:cs="Times New Roman"/>
          <w:sz w:val="24"/>
          <w:szCs w:val="24"/>
        </w:rPr>
        <w:t>Sarosh</w:t>
      </w:r>
      <w:proofErr w:type="spellEnd"/>
      <w:r w:rsidRPr="00CF781F">
        <w:rPr>
          <w:rFonts w:ascii="Times New Roman" w:hAnsi="Times New Roman" w:cs="Times New Roman"/>
          <w:sz w:val="24"/>
          <w:szCs w:val="24"/>
        </w:rPr>
        <w:t xml:space="preserve"> </w:t>
      </w:r>
      <w:proofErr w:type="spellStart"/>
      <w:r w:rsidRPr="00CF781F">
        <w:rPr>
          <w:rFonts w:ascii="Times New Roman" w:hAnsi="Times New Roman" w:cs="Times New Roman"/>
          <w:sz w:val="24"/>
          <w:szCs w:val="24"/>
        </w:rPr>
        <w:t>Shabi</w:t>
      </w:r>
      <w:proofErr w:type="spellEnd"/>
      <w:r w:rsidRPr="00CF781F">
        <w:rPr>
          <w:rFonts w:ascii="Times New Roman" w:hAnsi="Times New Roman" w:cs="Times New Roman"/>
          <w:sz w:val="24"/>
          <w:szCs w:val="24"/>
        </w:rPr>
        <w:t xml:space="preserve">. In this exploration paper, they have examined the nonlinear unique co-developments to stock, gold returns, securities exchange instability and market returns in which as of late money related </w:t>
      </w:r>
      <w:r w:rsidRPr="00CF781F">
        <w:rPr>
          <w:rFonts w:ascii="Times New Roman" w:hAnsi="Times New Roman" w:cs="Times New Roman"/>
          <w:sz w:val="24"/>
          <w:szCs w:val="24"/>
        </w:rPr>
        <w:lastRenderedPageBreak/>
        <w:t xml:space="preserve">emergencies created in the US, UK, and Japan. A rundown of the experimental paper </w:t>
      </w:r>
      <w:r w:rsidRPr="006D2BB6">
        <w:rPr>
          <w:rFonts w:ascii="Times New Roman" w:hAnsi="Times New Roman" w:cs="Times New Roman"/>
          <w:noProof/>
          <w:sz w:val="24"/>
          <w:szCs w:val="24"/>
        </w:rPr>
        <w:t>is given</w:t>
      </w:r>
      <w:r w:rsidRPr="00CF781F">
        <w:rPr>
          <w:rFonts w:ascii="Times New Roman" w:hAnsi="Times New Roman" w:cs="Times New Roman"/>
          <w:sz w:val="24"/>
          <w:szCs w:val="24"/>
        </w:rPr>
        <w:t xml:space="preserve"> underneath: </w:t>
      </w:r>
    </w:p>
    <w:p w:rsidR="00CF781F" w:rsidRPr="00CF781F" w:rsidRDefault="00CF781F" w:rsidP="00635C1B">
      <w:pPr>
        <w:spacing w:line="480" w:lineRule="auto"/>
        <w:jc w:val="both"/>
        <w:rPr>
          <w:rFonts w:ascii="Times New Roman" w:hAnsi="Times New Roman" w:cs="Times New Roman"/>
          <w:sz w:val="24"/>
          <w:szCs w:val="24"/>
        </w:rPr>
      </w:pPr>
    </w:p>
    <w:p w:rsidR="00CF781F" w:rsidRDefault="00E36FDD" w:rsidP="00635C1B">
      <w:pPr>
        <w:spacing w:line="480" w:lineRule="auto"/>
        <w:jc w:val="both"/>
        <w:rPr>
          <w:rFonts w:ascii="Times New Roman" w:hAnsi="Times New Roman" w:cs="Times New Roman"/>
          <w:sz w:val="24"/>
          <w:szCs w:val="24"/>
        </w:rPr>
      </w:pPr>
      <w:r w:rsidRPr="00CF781F">
        <w:rPr>
          <w:rFonts w:ascii="Times New Roman" w:hAnsi="Times New Roman" w:cs="Times New Roman"/>
          <w:sz w:val="24"/>
          <w:szCs w:val="24"/>
        </w:rPr>
        <w:t xml:space="preserve">This paper demonstrates the </w:t>
      </w:r>
      <w:r w:rsidRPr="006D2BB6">
        <w:rPr>
          <w:rFonts w:ascii="Times New Roman" w:hAnsi="Times New Roman" w:cs="Times New Roman"/>
          <w:noProof/>
          <w:sz w:val="24"/>
          <w:szCs w:val="24"/>
        </w:rPr>
        <w:t>nonlinear powerful</w:t>
      </w:r>
      <w:r w:rsidRPr="00CF781F">
        <w:rPr>
          <w:rFonts w:ascii="Times New Roman" w:hAnsi="Times New Roman" w:cs="Times New Roman"/>
          <w:sz w:val="24"/>
          <w:szCs w:val="24"/>
        </w:rPr>
        <w:t xml:space="preserve"> co-developments between the securities exchange unpredictability and market returns amid the as of late delivered the </w:t>
      </w:r>
      <w:r w:rsidRPr="006D2BB6">
        <w:rPr>
          <w:rFonts w:ascii="Times New Roman" w:hAnsi="Times New Roman" w:cs="Times New Roman"/>
          <w:noProof/>
          <w:sz w:val="24"/>
          <w:szCs w:val="24"/>
        </w:rPr>
        <w:t>worldwide</w:t>
      </w:r>
      <w:r w:rsidRPr="00CF781F">
        <w:rPr>
          <w:rFonts w:ascii="Times New Roman" w:hAnsi="Times New Roman" w:cs="Times New Roman"/>
          <w:sz w:val="24"/>
          <w:szCs w:val="24"/>
        </w:rPr>
        <w:t xml:space="preserve"> emergency in the </w:t>
      </w:r>
      <w:proofErr w:type="gramStart"/>
      <w:r w:rsidRPr="00CF781F">
        <w:rPr>
          <w:rFonts w:ascii="Times New Roman" w:hAnsi="Times New Roman" w:cs="Times New Roman"/>
          <w:sz w:val="24"/>
          <w:szCs w:val="24"/>
        </w:rPr>
        <w:t>US(</w:t>
      </w:r>
      <w:proofErr w:type="spellStart"/>
      <w:proofErr w:type="gramEnd"/>
      <w:r w:rsidRPr="00CF781F">
        <w:rPr>
          <w:rFonts w:ascii="Times New Roman" w:hAnsi="Times New Roman" w:cs="Times New Roman"/>
          <w:sz w:val="24"/>
          <w:szCs w:val="24"/>
        </w:rPr>
        <w:t>p&amp;S</w:t>
      </w:r>
      <w:proofErr w:type="spellEnd"/>
      <w:r w:rsidRPr="00CF781F">
        <w:rPr>
          <w:rFonts w:ascii="Times New Roman" w:hAnsi="Times New Roman" w:cs="Times New Roman"/>
          <w:sz w:val="24"/>
          <w:szCs w:val="24"/>
        </w:rPr>
        <w:t xml:space="preserve">), UK(FTSE-100) and in Japan (Nikkei-225). </w:t>
      </w:r>
      <w:r w:rsidRPr="006D2BB6">
        <w:rPr>
          <w:rFonts w:ascii="Times New Roman" w:hAnsi="Times New Roman" w:cs="Times New Roman"/>
          <w:noProof/>
          <w:sz w:val="24"/>
          <w:szCs w:val="24"/>
        </w:rPr>
        <w:t>To start with</w:t>
      </w:r>
      <w:r w:rsidRPr="00CF781F">
        <w:rPr>
          <w:rFonts w:ascii="Times New Roman" w:hAnsi="Times New Roman" w:cs="Times New Roman"/>
          <w:sz w:val="24"/>
          <w:szCs w:val="24"/>
        </w:rPr>
        <w:t xml:space="preserve">, there are </w:t>
      </w:r>
      <w:r w:rsidRPr="006D2BB6">
        <w:rPr>
          <w:rFonts w:ascii="Times New Roman" w:hAnsi="Times New Roman" w:cs="Times New Roman"/>
          <w:noProof/>
          <w:sz w:val="24"/>
          <w:szCs w:val="24"/>
        </w:rPr>
        <w:t>dynamic</w:t>
      </w:r>
      <w:r w:rsidRPr="00CF781F">
        <w:rPr>
          <w:rFonts w:ascii="Times New Roman" w:hAnsi="Times New Roman" w:cs="Times New Roman"/>
          <w:sz w:val="24"/>
          <w:szCs w:val="24"/>
        </w:rPr>
        <w:t xml:space="preserve"> bariatric standards between the securities exchange and gold return through financial exchange </w:t>
      </w:r>
      <w:r w:rsidRPr="006D2BB6">
        <w:rPr>
          <w:rFonts w:ascii="Times New Roman" w:hAnsi="Times New Roman" w:cs="Times New Roman"/>
          <w:noProof/>
          <w:sz w:val="24"/>
          <w:szCs w:val="24"/>
        </w:rPr>
        <w:t>and</w:t>
      </w:r>
      <w:r w:rsidRPr="00CF781F">
        <w:rPr>
          <w:rFonts w:ascii="Times New Roman" w:hAnsi="Times New Roman" w:cs="Times New Roman"/>
          <w:sz w:val="24"/>
          <w:szCs w:val="24"/>
        </w:rPr>
        <w:t xml:space="preserve"> gold return </w:t>
      </w:r>
      <w:r w:rsidRPr="006D2BB6">
        <w:rPr>
          <w:rFonts w:ascii="Times New Roman" w:hAnsi="Times New Roman" w:cs="Times New Roman"/>
          <w:noProof/>
          <w:sz w:val="24"/>
          <w:szCs w:val="24"/>
        </w:rPr>
        <w:t>are tried</w:t>
      </w:r>
      <w:r w:rsidRPr="00CF781F">
        <w:rPr>
          <w:rFonts w:ascii="Times New Roman" w:hAnsi="Times New Roman" w:cs="Times New Roman"/>
          <w:sz w:val="24"/>
          <w:szCs w:val="24"/>
        </w:rPr>
        <w:t xml:space="preserve"> here; </w:t>
      </w:r>
      <w:proofErr w:type="gramStart"/>
      <w:r w:rsidRPr="00CF781F">
        <w:rPr>
          <w:rFonts w:ascii="Times New Roman" w:hAnsi="Times New Roman" w:cs="Times New Roman"/>
          <w:sz w:val="24"/>
          <w:szCs w:val="24"/>
        </w:rPr>
        <w:t>these the</w:t>
      </w:r>
      <w:proofErr w:type="gramEnd"/>
      <w:r w:rsidRPr="00CF781F">
        <w:rPr>
          <w:rFonts w:ascii="Times New Roman" w:hAnsi="Times New Roman" w:cs="Times New Roman"/>
          <w:sz w:val="24"/>
          <w:szCs w:val="24"/>
        </w:rPr>
        <w:t xml:space="preserve"> two connections are judge by taking three-month work rates in multivariate nonlinear conduct. This paper demonstrates that relationship fundamental which depends on a bivariate model that features the impacts of nonlinear input between </w:t>
      </w:r>
      <w:proofErr w:type="gramStart"/>
      <w:r w:rsidRPr="00CF781F">
        <w:rPr>
          <w:rFonts w:ascii="Times New Roman" w:hAnsi="Times New Roman" w:cs="Times New Roman"/>
          <w:sz w:val="24"/>
          <w:szCs w:val="24"/>
        </w:rPr>
        <w:t>factor</w:t>
      </w:r>
      <w:proofErr w:type="gramEnd"/>
      <w:r w:rsidRPr="00CF781F">
        <w:rPr>
          <w:rFonts w:ascii="Times New Roman" w:hAnsi="Times New Roman" w:cs="Times New Roman"/>
          <w:sz w:val="24"/>
          <w:szCs w:val="24"/>
        </w:rPr>
        <w:t xml:space="preserve">. This was going on amid the monetary emergencies' of the nation that was under investigation. In these emergencies, the extremely constrained proof was explained. At the point when the examination was done on it, these outcomes demonstrated the changing lab our rates have comparability to the bivariate model. </w:t>
      </w:r>
      <w:proofErr w:type="gramStart"/>
      <w:r w:rsidRPr="00CF781F">
        <w:rPr>
          <w:rFonts w:ascii="Times New Roman" w:hAnsi="Times New Roman" w:cs="Times New Roman"/>
          <w:sz w:val="24"/>
          <w:szCs w:val="24"/>
        </w:rPr>
        <w:t>( O'Brien</w:t>
      </w:r>
      <w:proofErr w:type="gramEnd"/>
      <w:r w:rsidRPr="00CF781F">
        <w:rPr>
          <w:rFonts w:ascii="Times New Roman" w:hAnsi="Times New Roman" w:cs="Times New Roman"/>
          <w:sz w:val="24"/>
          <w:szCs w:val="24"/>
        </w:rPr>
        <w:t xml:space="preserve">, P. C., and </w:t>
      </w:r>
      <w:proofErr w:type="spellStart"/>
      <w:r w:rsidRPr="00CF781F">
        <w:rPr>
          <w:rFonts w:ascii="Times New Roman" w:hAnsi="Times New Roman" w:cs="Times New Roman"/>
          <w:sz w:val="24"/>
          <w:szCs w:val="24"/>
        </w:rPr>
        <w:t>Bhushan</w:t>
      </w:r>
      <w:proofErr w:type="spellEnd"/>
      <w:r w:rsidRPr="00CF781F">
        <w:rPr>
          <w:rFonts w:ascii="Times New Roman" w:hAnsi="Times New Roman" w:cs="Times New Roman"/>
          <w:sz w:val="24"/>
          <w:szCs w:val="24"/>
        </w:rPr>
        <w:t xml:space="preserve">, 1990) During the budgetary emergencies, gold did not perform well in light of the fact that bivariate does not rely upon it between the stock returns and gold returns, for example, securities exchange instability. </w:t>
      </w:r>
      <w:proofErr w:type="gramStart"/>
      <w:r w:rsidRPr="00CF781F">
        <w:rPr>
          <w:rFonts w:ascii="Times New Roman" w:hAnsi="Times New Roman" w:cs="Times New Roman"/>
          <w:sz w:val="24"/>
          <w:szCs w:val="24"/>
        </w:rPr>
        <w:t>Another focal</w:t>
      </w:r>
      <w:proofErr w:type="gramEnd"/>
      <w:r w:rsidRPr="00CF781F">
        <w:rPr>
          <w:rFonts w:ascii="Times New Roman" w:hAnsi="Times New Roman" w:cs="Times New Roman"/>
          <w:sz w:val="24"/>
          <w:szCs w:val="24"/>
        </w:rPr>
        <w:t xml:space="preserve"> point unpredictability is utilized in stable money related condition, and the support is utilized against the securities exchange.</w:t>
      </w:r>
    </w:p>
    <w:p w:rsidR="00CF781F" w:rsidRDefault="00E36FDD" w:rsidP="00635C1B">
      <w:pPr>
        <w:spacing w:line="480" w:lineRule="auto"/>
        <w:jc w:val="both"/>
        <w:rPr>
          <w:rFonts w:ascii="Times New Roman" w:hAnsi="Times New Roman" w:cs="Times New Roman"/>
          <w:sz w:val="24"/>
          <w:szCs w:val="24"/>
        </w:rPr>
      </w:pPr>
      <w:proofErr w:type="spellStart"/>
      <w:r w:rsidRPr="00CF781F">
        <w:rPr>
          <w:rFonts w:ascii="Times New Roman" w:hAnsi="Times New Roman" w:cs="Times New Roman"/>
          <w:sz w:val="24"/>
          <w:szCs w:val="24"/>
        </w:rPr>
        <w:t>Arouri</w:t>
      </w:r>
      <w:proofErr w:type="spellEnd"/>
      <w:r w:rsidRPr="00CF781F">
        <w:rPr>
          <w:rFonts w:ascii="Times New Roman" w:hAnsi="Times New Roman" w:cs="Times New Roman"/>
          <w:sz w:val="24"/>
          <w:szCs w:val="24"/>
        </w:rPr>
        <w:t xml:space="preserve"> et al. (2012) have examined the vital value markets of Europe and condensed a noteworthy unpredictability overflow sway between stock costs and raw petroleum costs on account of Europe. Basher and </w:t>
      </w:r>
      <w:proofErr w:type="spellStart"/>
      <w:r w:rsidRPr="00CF781F">
        <w:rPr>
          <w:rFonts w:ascii="Times New Roman" w:hAnsi="Times New Roman" w:cs="Times New Roman"/>
          <w:sz w:val="24"/>
          <w:szCs w:val="24"/>
        </w:rPr>
        <w:t>Sadorsky</w:t>
      </w:r>
      <w:proofErr w:type="spellEnd"/>
      <w:r w:rsidRPr="00CF781F">
        <w:rPr>
          <w:rFonts w:ascii="Times New Roman" w:hAnsi="Times New Roman" w:cs="Times New Roman"/>
          <w:sz w:val="24"/>
          <w:szCs w:val="24"/>
        </w:rPr>
        <w:t xml:space="preserve"> (2006) have completed a vital investigation; they contemplated the effect of raw petroleum costs and the developing markets and abridged that the </w:t>
      </w:r>
      <w:r w:rsidRPr="00CF781F">
        <w:rPr>
          <w:rFonts w:ascii="Times New Roman" w:hAnsi="Times New Roman" w:cs="Times New Roman"/>
          <w:sz w:val="24"/>
          <w:szCs w:val="24"/>
        </w:rPr>
        <w:lastRenderedPageBreak/>
        <w:t>decreases in oil costs applied a noteworthy certifiable impact on stock costs of the developing markets.</w:t>
      </w:r>
    </w:p>
    <w:p w:rsidR="00CF781F" w:rsidRDefault="00E36FDD" w:rsidP="00635C1B">
      <w:pPr>
        <w:spacing w:line="480" w:lineRule="auto"/>
        <w:jc w:val="both"/>
        <w:rPr>
          <w:rFonts w:ascii="Times New Roman" w:hAnsi="Times New Roman" w:cs="Times New Roman"/>
          <w:sz w:val="24"/>
          <w:szCs w:val="24"/>
        </w:rPr>
      </w:pPr>
      <w:r w:rsidRPr="00CF781F">
        <w:rPr>
          <w:rFonts w:ascii="Times New Roman" w:hAnsi="Times New Roman" w:cs="Times New Roman"/>
          <w:sz w:val="24"/>
          <w:szCs w:val="24"/>
        </w:rPr>
        <w:t xml:space="preserve">As detailed by Ramos and </w:t>
      </w:r>
      <w:proofErr w:type="spellStart"/>
      <w:r w:rsidRPr="00CF781F">
        <w:rPr>
          <w:rFonts w:ascii="Times New Roman" w:hAnsi="Times New Roman" w:cs="Times New Roman"/>
          <w:sz w:val="24"/>
          <w:szCs w:val="24"/>
        </w:rPr>
        <w:t>Veiga</w:t>
      </w:r>
      <w:proofErr w:type="spellEnd"/>
      <w:r w:rsidRPr="00CF781F">
        <w:rPr>
          <w:rFonts w:ascii="Times New Roman" w:hAnsi="Times New Roman" w:cs="Times New Roman"/>
          <w:sz w:val="24"/>
          <w:szCs w:val="24"/>
        </w:rPr>
        <w:t xml:space="preserve"> (2010), it isn't fundamental that lowering in the cost of oil have a clear increment in stock costs. Past research suggests about for example Canada and Perez de Garcia (2005), </w:t>
      </w:r>
      <w:proofErr w:type="spellStart"/>
      <w:r w:rsidRPr="00CF781F">
        <w:rPr>
          <w:rFonts w:ascii="Times New Roman" w:hAnsi="Times New Roman" w:cs="Times New Roman"/>
          <w:sz w:val="24"/>
          <w:szCs w:val="24"/>
        </w:rPr>
        <w:t>Bec</w:t>
      </w:r>
      <w:proofErr w:type="spellEnd"/>
      <w:r w:rsidRPr="00CF781F">
        <w:rPr>
          <w:rFonts w:ascii="Times New Roman" w:hAnsi="Times New Roman" w:cs="Times New Roman"/>
          <w:sz w:val="24"/>
          <w:szCs w:val="24"/>
        </w:rPr>
        <w:t xml:space="preserve"> and Gaye (2016), Kilian (2009), </w:t>
      </w:r>
      <w:proofErr w:type="spellStart"/>
      <w:r w:rsidRPr="00CF781F">
        <w:rPr>
          <w:rFonts w:ascii="Times New Roman" w:hAnsi="Times New Roman" w:cs="Times New Roman"/>
          <w:sz w:val="24"/>
          <w:szCs w:val="24"/>
        </w:rPr>
        <w:t>Albulescu</w:t>
      </w:r>
      <w:proofErr w:type="spellEnd"/>
      <w:r w:rsidRPr="00CF781F">
        <w:rPr>
          <w:rFonts w:ascii="Times New Roman" w:hAnsi="Times New Roman" w:cs="Times New Roman"/>
          <w:sz w:val="24"/>
          <w:szCs w:val="24"/>
        </w:rPr>
        <w:t xml:space="preserve"> et al. (2016), and Hamilton (1983, 2003) have closed a positive and persuading causality relationship between unrefined petroleum costs, and numerous financial pointers for swelling, GDP and value returns of created markets.</w:t>
      </w:r>
    </w:p>
    <w:p w:rsidR="00CF781F" w:rsidRPr="007C1F35" w:rsidRDefault="00E36FDD" w:rsidP="00635C1B">
      <w:pPr>
        <w:spacing w:line="480" w:lineRule="auto"/>
        <w:jc w:val="both"/>
        <w:rPr>
          <w:rFonts w:ascii="Times New Roman" w:hAnsi="Times New Roman" w:cs="Times New Roman"/>
          <w:sz w:val="24"/>
          <w:szCs w:val="24"/>
        </w:rPr>
      </w:pPr>
      <w:proofErr w:type="spellStart"/>
      <w:r w:rsidRPr="00CF781F">
        <w:rPr>
          <w:rFonts w:ascii="Times New Roman" w:hAnsi="Times New Roman" w:cs="Times New Roman"/>
          <w:sz w:val="24"/>
          <w:szCs w:val="24"/>
        </w:rPr>
        <w:t>Benhmad</w:t>
      </w:r>
      <w:proofErr w:type="spellEnd"/>
      <w:r w:rsidRPr="00CF781F">
        <w:rPr>
          <w:rFonts w:ascii="Times New Roman" w:hAnsi="Times New Roman" w:cs="Times New Roman"/>
          <w:sz w:val="24"/>
          <w:szCs w:val="24"/>
        </w:rPr>
        <w:t xml:space="preserve">, </w:t>
      </w:r>
      <w:proofErr w:type="gramStart"/>
      <w:r w:rsidRPr="00CF781F">
        <w:rPr>
          <w:rFonts w:ascii="Times New Roman" w:hAnsi="Times New Roman" w:cs="Times New Roman"/>
          <w:sz w:val="24"/>
          <w:szCs w:val="24"/>
        </w:rPr>
        <w:t>François(</w:t>
      </w:r>
      <w:proofErr w:type="gramEnd"/>
      <w:r w:rsidRPr="00CF781F">
        <w:rPr>
          <w:rFonts w:ascii="Times New Roman" w:hAnsi="Times New Roman" w:cs="Times New Roman"/>
          <w:sz w:val="24"/>
          <w:szCs w:val="24"/>
        </w:rPr>
        <w:t xml:space="preserve">2019) had </w:t>
      </w:r>
      <w:r w:rsidRPr="006D2BB6">
        <w:rPr>
          <w:rFonts w:ascii="Times New Roman" w:hAnsi="Times New Roman" w:cs="Times New Roman"/>
          <w:noProof/>
          <w:sz w:val="24"/>
          <w:szCs w:val="24"/>
        </w:rPr>
        <w:t>noteworthy</w:t>
      </w:r>
      <w:r w:rsidRPr="00CF781F">
        <w:rPr>
          <w:rFonts w:ascii="Times New Roman" w:hAnsi="Times New Roman" w:cs="Times New Roman"/>
          <w:sz w:val="24"/>
          <w:szCs w:val="24"/>
        </w:rPr>
        <w:t xml:space="preserve"> research think about on Modeling Nonlinear Granger Causality Between The Oil Price And U.S. Dollar. Aftereffects of the examination think about finding a </w:t>
      </w:r>
      <w:r w:rsidRPr="006D2BB6">
        <w:rPr>
          <w:rFonts w:ascii="Times New Roman" w:hAnsi="Times New Roman" w:cs="Times New Roman"/>
          <w:noProof/>
          <w:sz w:val="24"/>
          <w:szCs w:val="24"/>
        </w:rPr>
        <w:t>noteworthy</w:t>
      </w:r>
      <w:r w:rsidRPr="00CF781F">
        <w:rPr>
          <w:rFonts w:ascii="Times New Roman" w:hAnsi="Times New Roman" w:cs="Times New Roman"/>
          <w:sz w:val="24"/>
          <w:szCs w:val="24"/>
        </w:rPr>
        <w:t xml:space="preserve"> effect of unrefined petroleum costs on the value returns of these securities exchanges. Nonetheless, that sway was fluctuated area to-division and nation-to-nation. The </w:t>
      </w:r>
      <w:r w:rsidRPr="006D2BB6">
        <w:rPr>
          <w:rFonts w:ascii="Times New Roman" w:hAnsi="Times New Roman" w:cs="Times New Roman"/>
          <w:noProof/>
          <w:sz w:val="24"/>
          <w:szCs w:val="24"/>
        </w:rPr>
        <w:t>effect</w:t>
      </w:r>
      <w:r w:rsidRPr="00CF781F">
        <w:rPr>
          <w:rFonts w:ascii="Times New Roman" w:hAnsi="Times New Roman" w:cs="Times New Roman"/>
          <w:sz w:val="24"/>
          <w:szCs w:val="24"/>
        </w:rPr>
        <w:t xml:space="preserve"> of raw petroleum costs stuns on the value advertises likewise relies upon the idea of a nation's position; the </w:t>
      </w:r>
      <w:r w:rsidRPr="006D2BB6">
        <w:rPr>
          <w:rFonts w:ascii="Times New Roman" w:hAnsi="Times New Roman" w:cs="Times New Roman"/>
          <w:noProof/>
          <w:sz w:val="24"/>
          <w:szCs w:val="24"/>
        </w:rPr>
        <w:t>effect</w:t>
      </w:r>
      <w:r w:rsidRPr="00CF781F">
        <w:rPr>
          <w:rFonts w:ascii="Times New Roman" w:hAnsi="Times New Roman" w:cs="Times New Roman"/>
          <w:sz w:val="24"/>
          <w:szCs w:val="24"/>
        </w:rPr>
        <w:t xml:space="preserve"> of oil costs is desperate for oil trading and oil bringing in </w:t>
      </w:r>
      <w:r w:rsidRPr="006D2BB6">
        <w:rPr>
          <w:rFonts w:ascii="Times New Roman" w:hAnsi="Times New Roman" w:cs="Times New Roman"/>
          <w:noProof/>
          <w:sz w:val="24"/>
          <w:szCs w:val="24"/>
        </w:rPr>
        <w:t>nations</w:t>
      </w:r>
      <w:r w:rsidRPr="00CF781F">
        <w:rPr>
          <w:rFonts w:ascii="Times New Roman" w:hAnsi="Times New Roman" w:cs="Times New Roman"/>
          <w:sz w:val="24"/>
          <w:szCs w:val="24"/>
        </w:rPr>
        <w:t xml:space="preserve">. The economy, which is the oil sending our </w:t>
      </w:r>
      <w:r w:rsidRPr="006D2BB6">
        <w:rPr>
          <w:rFonts w:ascii="Times New Roman" w:hAnsi="Times New Roman" w:cs="Times New Roman"/>
          <w:noProof/>
          <w:sz w:val="24"/>
          <w:szCs w:val="24"/>
        </w:rPr>
        <w:t>nation</w:t>
      </w:r>
      <w:r w:rsidRPr="00CF781F">
        <w:rPr>
          <w:rFonts w:ascii="Times New Roman" w:hAnsi="Times New Roman" w:cs="Times New Roman"/>
          <w:sz w:val="24"/>
          <w:szCs w:val="24"/>
        </w:rPr>
        <w:t>, the impact of oil costs has a fitting beneficial outcome on the value advertise; be that as it May, for a situation of oil imports, the stock returns have a negative impact (Wang et al., 2013).</w:t>
      </w:r>
    </w:p>
    <w:p w:rsidR="00EB6176" w:rsidRPr="00112047" w:rsidRDefault="00E36FDD" w:rsidP="00635C1B">
      <w:pPr>
        <w:pStyle w:val="Heading1"/>
        <w:jc w:val="both"/>
      </w:pPr>
      <w:bookmarkStart w:id="2" w:name="_Toc4486733"/>
      <w:r w:rsidRPr="00112047">
        <w:t>Methodology:</w:t>
      </w:r>
      <w:bookmarkEnd w:id="2"/>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procedure of empirical analysis has been chosen to know about the </w:t>
      </w:r>
      <w:r w:rsidRPr="00EB6176">
        <w:rPr>
          <w:rFonts w:ascii="Times New Roman" w:hAnsi="Times New Roman" w:cs="Times New Roman"/>
          <w:noProof/>
          <w:sz w:val="24"/>
          <w:szCs w:val="24"/>
        </w:rPr>
        <w:t>interrelationships</w:t>
      </w:r>
      <w:r>
        <w:rPr>
          <w:rFonts w:ascii="Times New Roman" w:hAnsi="Times New Roman" w:cs="Times New Roman"/>
          <w:sz w:val="24"/>
          <w:szCs w:val="24"/>
        </w:rPr>
        <w:t xml:space="preserve"> between these variables. Before running this model, we make all these three variable stationary to run a VAR model. In the </w:t>
      </w:r>
      <w:r w:rsidRPr="00EB6176">
        <w:rPr>
          <w:rFonts w:ascii="Times New Roman" w:hAnsi="Times New Roman" w:cs="Times New Roman"/>
          <w:noProof/>
          <w:sz w:val="24"/>
          <w:szCs w:val="24"/>
        </w:rPr>
        <w:t>VAR</w:t>
      </w:r>
      <w:r>
        <w:rPr>
          <w:rFonts w:ascii="Times New Roman" w:hAnsi="Times New Roman" w:cs="Times New Roman"/>
          <w:sz w:val="24"/>
          <w:szCs w:val="24"/>
        </w:rPr>
        <w:t xml:space="preserve"> </w:t>
      </w:r>
      <w:r w:rsidRPr="00EB6176">
        <w:rPr>
          <w:rFonts w:ascii="Times New Roman" w:hAnsi="Times New Roman" w:cs="Times New Roman"/>
          <w:noProof/>
          <w:sz w:val="24"/>
          <w:szCs w:val="24"/>
        </w:rPr>
        <w:t>model</w:t>
      </w:r>
      <w:r>
        <w:rPr>
          <w:rFonts w:ascii="Times New Roman" w:hAnsi="Times New Roman" w:cs="Times New Roman"/>
          <w:noProof/>
          <w:sz w:val="24"/>
          <w:szCs w:val="24"/>
        </w:rPr>
        <w:t>,</w:t>
      </w:r>
      <w:r>
        <w:rPr>
          <w:rFonts w:ascii="Times New Roman" w:hAnsi="Times New Roman" w:cs="Times New Roman"/>
          <w:sz w:val="24"/>
          <w:szCs w:val="24"/>
        </w:rPr>
        <w:t xml:space="preserve"> we check for the number of lags selection that how much lags will be affecting the models</w:t>
      </w:r>
      <w:r w:rsidR="004268D5">
        <w:rPr>
          <w:rFonts w:ascii="Times New Roman" w:hAnsi="Times New Roman" w:cs="Times New Roman"/>
          <w:sz w:val="24"/>
          <w:szCs w:val="24"/>
        </w:rPr>
        <w:t>.</w:t>
      </w:r>
      <w:r w:rsidR="006A5035">
        <w:rPr>
          <w:rFonts w:ascii="Times New Roman" w:hAnsi="Times New Roman" w:cs="Times New Roman"/>
          <w:sz w:val="24"/>
          <w:szCs w:val="24"/>
        </w:rPr>
        <w:t xml:space="preserve"> </w:t>
      </w:r>
      <w:r w:rsidR="006D2BB6">
        <w:rPr>
          <w:rFonts w:ascii="Times New Roman" w:hAnsi="Times New Roman" w:cs="Times New Roman"/>
          <w:noProof/>
          <w:sz w:val="24"/>
          <w:szCs w:val="24"/>
        </w:rPr>
        <w:t>T</w:t>
      </w:r>
      <w:r w:rsidR="006A5035" w:rsidRPr="006D2BB6">
        <w:rPr>
          <w:rFonts w:ascii="Times New Roman" w:hAnsi="Times New Roman" w:cs="Times New Roman"/>
          <w:noProof/>
          <w:sz w:val="24"/>
          <w:szCs w:val="24"/>
        </w:rPr>
        <w:t>he data</w:t>
      </w:r>
      <w:r w:rsidR="006A5035">
        <w:rPr>
          <w:rFonts w:ascii="Times New Roman" w:hAnsi="Times New Roman" w:cs="Times New Roman"/>
          <w:sz w:val="24"/>
          <w:szCs w:val="24"/>
        </w:rPr>
        <w:t xml:space="preserve"> for these variables are monthly based data from 2016-2018 of the US.   </w:t>
      </w:r>
    </w:p>
    <w:p w:rsidR="004268D5" w:rsidRDefault="00E36FDD" w:rsidP="00635C1B">
      <w:pPr>
        <w:spacing w:line="480" w:lineRule="auto"/>
        <w:jc w:val="both"/>
        <w:rPr>
          <w:rFonts w:ascii="Times New Roman" w:hAnsi="Times New Roman" w:cs="Times New Roman"/>
          <w:sz w:val="24"/>
          <w:szCs w:val="24"/>
        </w:rPr>
      </w:pPr>
      <w:r w:rsidRPr="00CF781F">
        <w:rPr>
          <w:rFonts w:ascii="Times New Roman" w:hAnsi="Times New Roman" w:cs="Times New Roman"/>
          <w:sz w:val="24"/>
          <w:szCs w:val="24"/>
        </w:rPr>
        <w:lastRenderedPageBreak/>
        <w:t>In this report, the variables; the gold, stock market return</w:t>
      </w:r>
      <w:r w:rsidR="006D2BB6">
        <w:rPr>
          <w:rFonts w:ascii="Times New Roman" w:hAnsi="Times New Roman" w:cs="Times New Roman"/>
          <w:sz w:val="24"/>
          <w:szCs w:val="24"/>
        </w:rPr>
        <w:t>,</w:t>
      </w:r>
      <w:r w:rsidRPr="00CF781F">
        <w:rPr>
          <w:rFonts w:ascii="Times New Roman" w:hAnsi="Times New Roman" w:cs="Times New Roman"/>
          <w:sz w:val="24"/>
          <w:szCs w:val="24"/>
        </w:rPr>
        <w:t xml:space="preserve"> </w:t>
      </w:r>
      <w:r w:rsidRPr="006D2BB6">
        <w:rPr>
          <w:rFonts w:ascii="Times New Roman" w:hAnsi="Times New Roman" w:cs="Times New Roman"/>
          <w:noProof/>
          <w:sz w:val="24"/>
          <w:szCs w:val="24"/>
        </w:rPr>
        <w:t>and</w:t>
      </w:r>
      <w:r w:rsidRPr="00CF781F">
        <w:rPr>
          <w:rFonts w:ascii="Times New Roman" w:hAnsi="Times New Roman" w:cs="Times New Roman"/>
          <w:sz w:val="24"/>
          <w:szCs w:val="24"/>
        </w:rPr>
        <w:t xml:space="preserve"> volatility index factor in the market are not stationary. For this reason, we used to estimate the bivariate model of VAR in levels as best explained by Sims </w:t>
      </w:r>
      <w:r w:rsidRPr="006D2BB6">
        <w:rPr>
          <w:rFonts w:ascii="Times New Roman" w:hAnsi="Times New Roman" w:cs="Times New Roman"/>
          <w:noProof/>
          <w:sz w:val="24"/>
          <w:szCs w:val="24"/>
        </w:rPr>
        <w:t>et al</w:t>
      </w:r>
      <w:r w:rsidR="006D2BB6">
        <w:rPr>
          <w:rFonts w:ascii="Times New Roman" w:hAnsi="Times New Roman" w:cs="Times New Roman"/>
          <w:noProof/>
          <w:sz w:val="24"/>
          <w:szCs w:val="24"/>
        </w:rPr>
        <w:t>.</w:t>
      </w:r>
      <w:r w:rsidRPr="00CF781F">
        <w:rPr>
          <w:rFonts w:ascii="Times New Roman" w:hAnsi="Times New Roman" w:cs="Times New Roman"/>
          <w:sz w:val="24"/>
          <w:szCs w:val="24"/>
        </w:rPr>
        <w:t xml:space="preserve"> (1990).  As </w:t>
      </w:r>
      <w:r w:rsidRPr="006D2BB6">
        <w:rPr>
          <w:rFonts w:ascii="Times New Roman" w:hAnsi="Times New Roman" w:cs="Times New Roman"/>
          <w:noProof/>
          <w:sz w:val="24"/>
          <w:szCs w:val="24"/>
        </w:rPr>
        <w:t>estimating</w:t>
      </w:r>
      <w:r w:rsidRPr="00CF781F">
        <w:rPr>
          <w:rFonts w:ascii="Times New Roman" w:hAnsi="Times New Roman" w:cs="Times New Roman"/>
          <w:sz w:val="24"/>
          <w:szCs w:val="24"/>
        </w:rPr>
        <w:t xml:space="preserve"> in VAR in levels </w:t>
      </w:r>
      <w:r w:rsidRPr="006D2BB6">
        <w:rPr>
          <w:rFonts w:ascii="Times New Roman" w:hAnsi="Times New Roman" w:cs="Times New Roman"/>
          <w:noProof/>
          <w:sz w:val="24"/>
          <w:szCs w:val="24"/>
        </w:rPr>
        <w:t>correctly</w:t>
      </w:r>
      <w:r w:rsidRPr="00CF781F">
        <w:rPr>
          <w:rFonts w:ascii="Times New Roman" w:hAnsi="Times New Roman" w:cs="Times New Roman"/>
          <w:sz w:val="24"/>
          <w:szCs w:val="24"/>
        </w:rPr>
        <w:t xml:space="preserve"> </w:t>
      </w:r>
      <w:r w:rsidR="006D2BB6">
        <w:rPr>
          <w:rFonts w:ascii="Times New Roman" w:hAnsi="Times New Roman" w:cs="Times New Roman"/>
          <w:noProof/>
          <w:sz w:val="24"/>
          <w:szCs w:val="24"/>
        </w:rPr>
        <w:t>approx</w:t>
      </w:r>
      <w:r w:rsidRPr="006D2BB6">
        <w:rPr>
          <w:rFonts w:ascii="Times New Roman" w:hAnsi="Times New Roman" w:cs="Times New Roman"/>
          <w:noProof/>
          <w:sz w:val="24"/>
          <w:szCs w:val="24"/>
        </w:rPr>
        <w:t>imates</w:t>
      </w:r>
      <w:r w:rsidRPr="00CF781F">
        <w:rPr>
          <w:rFonts w:ascii="Times New Roman" w:hAnsi="Times New Roman" w:cs="Times New Roman"/>
          <w:sz w:val="24"/>
          <w:szCs w:val="24"/>
        </w:rPr>
        <w:t xml:space="preserve"> the dynamics of the system taking into account whatever </w:t>
      </w:r>
      <w:proofErr w:type="spellStart"/>
      <w:r w:rsidRPr="00CF781F">
        <w:rPr>
          <w:rFonts w:ascii="Times New Roman" w:hAnsi="Times New Roman" w:cs="Times New Roman"/>
          <w:sz w:val="24"/>
          <w:szCs w:val="24"/>
        </w:rPr>
        <w:t>cointegration</w:t>
      </w:r>
      <w:proofErr w:type="spellEnd"/>
      <w:r w:rsidRPr="00CF781F">
        <w:rPr>
          <w:rFonts w:ascii="Times New Roman" w:hAnsi="Times New Roman" w:cs="Times New Roman"/>
          <w:sz w:val="24"/>
          <w:szCs w:val="24"/>
        </w:rPr>
        <w:t xml:space="preserve"> and integration which may exist in the data</w:t>
      </w:r>
      <w:r w:rsidR="006D2BB6">
        <w:rPr>
          <w:rFonts w:ascii="Times New Roman" w:hAnsi="Times New Roman" w:cs="Times New Roman"/>
          <w:sz w:val="24"/>
          <w:szCs w:val="24"/>
        </w:rPr>
        <w:t xml:space="preserve"> (</w:t>
      </w:r>
      <w:r w:rsidR="006D2BB6" w:rsidRPr="00494596">
        <w:rPr>
          <w:rFonts w:ascii="Times New Roman" w:eastAsia="Times New Roman" w:hAnsi="Times New Roman" w:cs="Times New Roman"/>
          <w:sz w:val="24"/>
          <w:szCs w:val="24"/>
        </w:rPr>
        <w:t>O'Bri</w:t>
      </w:r>
      <w:r w:rsidR="006D2BB6">
        <w:rPr>
          <w:rFonts w:ascii="Times New Roman" w:eastAsia="Times New Roman" w:hAnsi="Times New Roman" w:cs="Times New Roman"/>
          <w:sz w:val="24"/>
          <w:szCs w:val="24"/>
        </w:rPr>
        <w:t xml:space="preserve">en, &amp; </w:t>
      </w:r>
      <w:proofErr w:type="spellStart"/>
      <w:r w:rsidR="006D2BB6">
        <w:rPr>
          <w:rFonts w:ascii="Times New Roman" w:eastAsia="Times New Roman" w:hAnsi="Times New Roman" w:cs="Times New Roman"/>
          <w:sz w:val="24"/>
          <w:szCs w:val="24"/>
        </w:rPr>
        <w:t>Bhushan</w:t>
      </w:r>
      <w:proofErr w:type="spellEnd"/>
      <w:r w:rsidR="006D2BB6">
        <w:rPr>
          <w:rFonts w:ascii="Times New Roman" w:eastAsia="Times New Roman" w:hAnsi="Times New Roman" w:cs="Times New Roman"/>
          <w:sz w:val="24"/>
          <w:szCs w:val="24"/>
        </w:rPr>
        <w:t>, 1990)</w:t>
      </w:r>
      <w:r w:rsidRPr="00CF781F">
        <w:rPr>
          <w:rFonts w:ascii="Times New Roman" w:hAnsi="Times New Roman" w:cs="Times New Roman"/>
          <w:sz w:val="24"/>
          <w:szCs w:val="24"/>
        </w:rPr>
        <w:t xml:space="preserve">. The Granger causality explained the dynamics of the variable under the assumption called linearity. </w:t>
      </w:r>
      <w:proofErr w:type="spellStart"/>
      <w:r w:rsidRPr="00CF781F">
        <w:rPr>
          <w:rFonts w:ascii="Times New Roman" w:hAnsi="Times New Roman" w:cs="Times New Roman"/>
          <w:sz w:val="24"/>
          <w:szCs w:val="24"/>
        </w:rPr>
        <w:t>Baek</w:t>
      </w:r>
      <w:proofErr w:type="spellEnd"/>
      <w:r w:rsidRPr="00CF781F">
        <w:rPr>
          <w:rFonts w:ascii="Times New Roman" w:hAnsi="Times New Roman" w:cs="Times New Roman"/>
          <w:sz w:val="24"/>
          <w:szCs w:val="24"/>
        </w:rPr>
        <w:t xml:space="preserve"> and Brock imply that Granger causality test has less effect on non-stationary variables which indeed cause direct focus on the future forecast.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05B25" w:rsidTr="000126D8">
        <w:tc>
          <w:tcPr>
            <w:tcW w:w="1596" w:type="dxa"/>
          </w:tcPr>
          <w:p w:rsidR="00E05B25" w:rsidRDefault="00E05B25" w:rsidP="000126D8">
            <w:r>
              <w:t xml:space="preserve">Equation </w:t>
            </w:r>
          </w:p>
        </w:tc>
        <w:tc>
          <w:tcPr>
            <w:tcW w:w="1596" w:type="dxa"/>
          </w:tcPr>
          <w:p w:rsidR="00E05B25" w:rsidRDefault="00E05B25" w:rsidP="000126D8">
            <w:r>
              <w:t xml:space="preserve">Par </w:t>
            </w:r>
            <w:proofErr w:type="spellStart"/>
            <w:r>
              <w:t>ms</w:t>
            </w:r>
            <w:proofErr w:type="spellEnd"/>
            <w:r>
              <w:t xml:space="preserve"> </w:t>
            </w:r>
          </w:p>
        </w:tc>
        <w:tc>
          <w:tcPr>
            <w:tcW w:w="1596" w:type="dxa"/>
          </w:tcPr>
          <w:p w:rsidR="00E05B25" w:rsidRDefault="00E05B25" w:rsidP="000126D8">
            <w:r>
              <w:t>RMSE</w:t>
            </w:r>
          </w:p>
        </w:tc>
        <w:tc>
          <w:tcPr>
            <w:tcW w:w="1596" w:type="dxa"/>
          </w:tcPr>
          <w:p w:rsidR="00E05B25" w:rsidRDefault="00E05B25" w:rsidP="000126D8">
            <w:r>
              <w:t>R-</w:t>
            </w:r>
            <w:proofErr w:type="spellStart"/>
            <w:r>
              <w:t>sq</w:t>
            </w:r>
            <w:proofErr w:type="spellEnd"/>
          </w:p>
        </w:tc>
        <w:tc>
          <w:tcPr>
            <w:tcW w:w="1596" w:type="dxa"/>
          </w:tcPr>
          <w:p w:rsidR="00E05B25" w:rsidRDefault="00E05B25" w:rsidP="000126D8">
            <w:r>
              <w:t>F</w:t>
            </w:r>
          </w:p>
        </w:tc>
        <w:tc>
          <w:tcPr>
            <w:tcW w:w="1596" w:type="dxa"/>
          </w:tcPr>
          <w:p w:rsidR="00E05B25" w:rsidRDefault="00E05B25" w:rsidP="000126D8">
            <w:r>
              <w:t>P&gt;F</w:t>
            </w:r>
          </w:p>
        </w:tc>
      </w:tr>
      <w:tr w:rsidR="00E05B25" w:rsidTr="000126D8">
        <w:tc>
          <w:tcPr>
            <w:tcW w:w="1596" w:type="dxa"/>
          </w:tcPr>
          <w:p w:rsidR="00E05B25" w:rsidRDefault="00E05B25" w:rsidP="000126D8">
            <w:r>
              <w:t xml:space="preserve">Price </w:t>
            </w:r>
          </w:p>
        </w:tc>
        <w:tc>
          <w:tcPr>
            <w:tcW w:w="1596" w:type="dxa"/>
          </w:tcPr>
          <w:p w:rsidR="00E05B25" w:rsidRDefault="00E05B25" w:rsidP="000126D8">
            <w:r>
              <w:t>7</w:t>
            </w:r>
          </w:p>
        </w:tc>
        <w:tc>
          <w:tcPr>
            <w:tcW w:w="1596" w:type="dxa"/>
          </w:tcPr>
          <w:p w:rsidR="00E05B25" w:rsidRDefault="00E05B25" w:rsidP="000126D8">
            <w:r>
              <w:t>32.6254</w:t>
            </w:r>
          </w:p>
        </w:tc>
        <w:tc>
          <w:tcPr>
            <w:tcW w:w="1596" w:type="dxa"/>
          </w:tcPr>
          <w:p w:rsidR="00E05B25" w:rsidRDefault="00E05B25" w:rsidP="000126D8">
            <w:r>
              <w:t>0.5870</w:t>
            </w:r>
          </w:p>
        </w:tc>
        <w:tc>
          <w:tcPr>
            <w:tcW w:w="1596" w:type="dxa"/>
          </w:tcPr>
          <w:p w:rsidR="00E05B25" w:rsidRDefault="00E05B25" w:rsidP="000126D8">
            <w:r>
              <w:t>5.447387</w:t>
            </w:r>
          </w:p>
        </w:tc>
        <w:tc>
          <w:tcPr>
            <w:tcW w:w="1596" w:type="dxa"/>
          </w:tcPr>
          <w:p w:rsidR="00E05B25" w:rsidRDefault="00E05B25" w:rsidP="000126D8">
            <w:r>
              <w:t>0.0012</w:t>
            </w:r>
          </w:p>
        </w:tc>
      </w:tr>
      <w:tr w:rsidR="00E05B25" w:rsidTr="000126D8">
        <w:tc>
          <w:tcPr>
            <w:tcW w:w="1596" w:type="dxa"/>
          </w:tcPr>
          <w:p w:rsidR="00E05B25" w:rsidRDefault="00E05B25" w:rsidP="000126D8"/>
        </w:tc>
        <w:tc>
          <w:tcPr>
            <w:tcW w:w="1596" w:type="dxa"/>
          </w:tcPr>
          <w:p w:rsidR="00E05B25" w:rsidRDefault="00E05B25" w:rsidP="000126D8">
            <w:r>
              <w:t>7</w:t>
            </w:r>
          </w:p>
        </w:tc>
        <w:tc>
          <w:tcPr>
            <w:tcW w:w="1596" w:type="dxa"/>
          </w:tcPr>
          <w:p w:rsidR="00E05B25" w:rsidRDefault="00E05B25" w:rsidP="000126D8">
            <w:r>
              <w:t>66.9767</w:t>
            </w:r>
          </w:p>
        </w:tc>
        <w:tc>
          <w:tcPr>
            <w:tcW w:w="1596" w:type="dxa"/>
          </w:tcPr>
          <w:p w:rsidR="00E05B25" w:rsidRDefault="00E05B25" w:rsidP="000126D8">
            <w:r>
              <w:t>0.9545</w:t>
            </w:r>
          </w:p>
        </w:tc>
        <w:tc>
          <w:tcPr>
            <w:tcW w:w="1596" w:type="dxa"/>
          </w:tcPr>
          <w:p w:rsidR="00E05B25" w:rsidRDefault="00E05B25" w:rsidP="000126D8">
            <w:r>
              <w:t>80.4038</w:t>
            </w:r>
          </w:p>
        </w:tc>
        <w:tc>
          <w:tcPr>
            <w:tcW w:w="1596" w:type="dxa"/>
          </w:tcPr>
          <w:p w:rsidR="00E05B25" w:rsidRDefault="00E05B25" w:rsidP="000126D8">
            <w:r>
              <w:t>0.0000</w:t>
            </w:r>
          </w:p>
        </w:tc>
      </w:tr>
      <w:tr w:rsidR="00E05B25" w:rsidTr="000126D8">
        <w:tc>
          <w:tcPr>
            <w:tcW w:w="1596" w:type="dxa"/>
          </w:tcPr>
          <w:p w:rsidR="00E05B25" w:rsidRDefault="00E05B25" w:rsidP="000126D8"/>
        </w:tc>
        <w:tc>
          <w:tcPr>
            <w:tcW w:w="1596" w:type="dxa"/>
          </w:tcPr>
          <w:p w:rsidR="00E05B25" w:rsidRDefault="00E05B25" w:rsidP="000126D8">
            <w:r>
              <w:t>7</w:t>
            </w:r>
          </w:p>
        </w:tc>
        <w:tc>
          <w:tcPr>
            <w:tcW w:w="1596" w:type="dxa"/>
          </w:tcPr>
          <w:p w:rsidR="00E05B25" w:rsidRDefault="00E05B25" w:rsidP="000126D8">
            <w:r>
              <w:t>2. 87353</w:t>
            </w:r>
          </w:p>
        </w:tc>
        <w:tc>
          <w:tcPr>
            <w:tcW w:w="1596" w:type="dxa"/>
          </w:tcPr>
          <w:p w:rsidR="00E05B25" w:rsidRDefault="00E05B25" w:rsidP="000126D8">
            <w:r>
              <w:t>0.4797</w:t>
            </w:r>
          </w:p>
        </w:tc>
        <w:tc>
          <w:tcPr>
            <w:tcW w:w="1596" w:type="dxa"/>
          </w:tcPr>
          <w:p w:rsidR="00E05B25" w:rsidRDefault="00E05B25" w:rsidP="000126D8">
            <w:r>
              <w:t>3. 534111</w:t>
            </w:r>
          </w:p>
        </w:tc>
        <w:tc>
          <w:tcPr>
            <w:tcW w:w="1596" w:type="dxa"/>
          </w:tcPr>
          <w:p w:rsidR="00E05B25" w:rsidRDefault="00E05B25" w:rsidP="000126D8">
            <w:r>
              <w:t>0.0126</w:t>
            </w:r>
          </w:p>
        </w:tc>
      </w:tr>
    </w:tbl>
    <w:p w:rsidR="00E05B25" w:rsidRDefault="00E05B25" w:rsidP="00E05B25"/>
    <w:p w:rsidR="00E05B25" w:rsidRDefault="00E05B25" w:rsidP="00E05B25"/>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05B25" w:rsidTr="000126D8">
        <w:tc>
          <w:tcPr>
            <w:tcW w:w="1368" w:type="dxa"/>
          </w:tcPr>
          <w:p w:rsidR="00E05B25" w:rsidRDefault="00E05B25" w:rsidP="000126D8"/>
        </w:tc>
        <w:tc>
          <w:tcPr>
            <w:tcW w:w="1368" w:type="dxa"/>
          </w:tcPr>
          <w:p w:rsidR="00E05B25" w:rsidRDefault="00E05B25" w:rsidP="000126D8">
            <w:proofErr w:type="spellStart"/>
            <w:r>
              <w:t>Coeff</w:t>
            </w:r>
            <w:proofErr w:type="spellEnd"/>
            <w:r>
              <w:t xml:space="preserve">. </w:t>
            </w:r>
          </w:p>
        </w:tc>
        <w:tc>
          <w:tcPr>
            <w:tcW w:w="1368" w:type="dxa"/>
          </w:tcPr>
          <w:p w:rsidR="00E05B25" w:rsidRDefault="00E05B25" w:rsidP="000126D8">
            <w:r>
              <w:t xml:space="preserve">Std. </w:t>
            </w:r>
          </w:p>
        </w:tc>
        <w:tc>
          <w:tcPr>
            <w:tcW w:w="1368" w:type="dxa"/>
          </w:tcPr>
          <w:p w:rsidR="00E05B25" w:rsidRDefault="00E05B25" w:rsidP="000126D8">
            <w:r>
              <w:t xml:space="preserve">ER. </w:t>
            </w:r>
          </w:p>
        </w:tc>
        <w:tc>
          <w:tcPr>
            <w:tcW w:w="1368" w:type="dxa"/>
          </w:tcPr>
          <w:p w:rsidR="00E05B25" w:rsidRDefault="00E05B25" w:rsidP="000126D8">
            <w:r>
              <w:t>t</w:t>
            </w:r>
          </w:p>
        </w:tc>
        <w:tc>
          <w:tcPr>
            <w:tcW w:w="1368" w:type="dxa"/>
          </w:tcPr>
          <w:p w:rsidR="00E05B25" w:rsidRDefault="00E05B25" w:rsidP="000126D8">
            <w:r>
              <w:t>p&gt;|t|</w:t>
            </w:r>
          </w:p>
        </w:tc>
        <w:tc>
          <w:tcPr>
            <w:tcW w:w="1368" w:type="dxa"/>
          </w:tcPr>
          <w:p w:rsidR="00E05B25" w:rsidRDefault="00E05B25" w:rsidP="000126D8">
            <w:r>
              <w:t xml:space="preserve">95% </w:t>
            </w:r>
            <w:proofErr w:type="spellStart"/>
            <w:r>
              <w:t>coeff</w:t>
            </w:r>
            <w:proofErr w:type="spellEnd"/>
            <w:r>
              <w:t xml:space="preserve">. </w:t>
            </w:r>
          </w:p>
        </w:tc>
      </w:tr>
      <w:tr w:rsidR="00E05B25" w:rsidTr="000126D8">
        <w:tc>
          <w:tcPr>
            <w:tcW w:w="1368" w:type="dxa"/>
          </w:tcPr>
          <w:p w:rsidR="00E05B25" w:rsidRDefault="00E05B25" w:rsidP="000126D8">
            <w:r w:rsidRPr="009C7BE4">
              <w:rPr>
                <w:b/>
                <w:color w:val="FF0000"/>
              </w:rPr>
              <w:t>Price</w:t>
            </w:r>
            <w:r>
              <w:t xml:space="preserve">  L1</w:t>
            </w:r>
          </w:p>
        </w:tc>
        <w:tc>
          <w:tcPr>
            <w:tcW w:w="1368" w:type="dxa"/>
          </w:tcPr>
          <w:p w:rsidR="00E05B25" w:rsidRDefault="00E05B25" w:rsidP="000126D8">
            <w:r>
              <w:t>1.103901</w:t>
            </w:r>
          </w:p>
        </w:tc>
        <w:tc>
          <w:tcPr>
            <w:tcW w:w="1368" w:type="dxa"/>
          </w:tcPr>
          <w:p w:rsidR="00E05B25" w:rsidRDefault="00E05B25" w:rsidP="000126D8">
            <w:r>
              <w:t>.2388794</w:t>
            </w:r>
          </w:p>
        </w:tc>
        <w:tc>
          <w:tcPr>
            <w:tcW w:w="1368" w:type="dxa"/>
          </w:tcPr>
          <w:p w:rsidR="00E05B25" w:rsidRDefault="00E05B25" w:rsidP="000126D8">
            <w:r>
              <w:t>4.62</w:t>
            </w:r>
          </w:p>
        </w:tc>
        <w:tc>
          <w:tcPr>
            <w:tcW w:w="1368" w:type="dxa"/>
          </w:tcPr>
          <w:p w:rsidR="00E05B25" w:rsidRDefault="00E05B25" w:rsidP="000126D8">
            <w:r>
              <w:t>0.0000</w:t>
            </w:r>
          </w:p>
        </w:tc>
        <w:tc>
          <w:tcPr>
            <w:tcW w:w="1368" w:type="dxa"/>
          </w:tcPr>
          <w:p w:rsidR="00E05B25" w:rsidRDefault="00E05B25" w:rsidP="000126D8">
            <w:r>
              <w:t>.609741</w:t>
            </w:r>
          </w:p>
        </w:tc>
        <w:tc>
          <w:tcPr>
            <w:tcW w:w="1368" w:type="dxa"/>
          </w:tcPr>
          <w:p w:rsidR="00E05B25" w:rsidRDefault="00E05B25" w:rsidP="000126D8">
            <w:r>
              <w:t>1.59806</w:t>
            </w:r>
          </w:p>
        </w:tc>
      </w:tr>
      <w:tr w:rsidR="00E05B25" w:rsidTr="000126D8">
        <w:tc>
          <w:tcPr>
            <w:tcW w:w="1368" w:type="dxa"/>
          </w:tcPr>
          <w:p w:rsidR="00E05B25" w:rsidRDefault="00E05B25" w:rsidP="000126D8">
            <w:r>
              <w:t>L2</w:t>
            </w:r>
          </w:p>
        </w:tc>
        <w:tc>
          <w:tcPr>
            <w:tcW w:w="1368" w:type="dxa"/>
          </w:tcPr>
          <w:p w:rsidR="00E05B25" w:rsidRDefault="00E05B25" w:rsidP="000126D8">
            <w:r>
              <w:t>-.3680558</w:t>
            </w:r>
          </w:p>
        </w:tc>
        <w:tc>
          <w:tcPr>
            <w:tcW w:w="1368" w:type="dxa"/>
          </w:tcPr>
          <w:p w:rsidR="00E05B25" w:rsidRDefault="00E05B25" w:rsidP="000126D8">
            <w:r>
              <w:t>.1913075</w:t>
            </w:r>
          </w:p>
        </w:tc>
        <w:tc>
          <w:tcPr>
            <w:tcW w:w="1368" w:type="dxa"/>
          </w:tcPr>
          <w:p w:rsidR="00E05B25" w:rsidRDefault="00E05B25" w:rsidP="000126D8">
            <w:r>
              <w:t>-1.92</w:t>
            </w:r>
          </w:p>
        </w:tc>
        <w:tc>
          <w:tcPr>
            <w:tcW w:w="1368" w:type="dxa"/>
          </w:tcPr>
          <w:p w:rsidR="00E05B25" w:rsidRDefault="00E05B25" w:rsidP="000126D8">
            <w:r>
              <w:t>0.067</w:t>
            </w:r>
          </w:p>
        </w:tc>
        <w:tc>
          <w:tcPr>
            <w:tcW w:w="1368" w:type="dxa"/>
          </w:tcPr>
          <w:p w:rsidR="00E05B25" w:rsidRDefault="00E05B25" w:rsidP="000126D8">
            <w:r>
              <w:t>-.7638055</w:t>
            </w:r>
          </w:p>
        </w:tc>
        <w:tc>
          <w:tcPr>
            <w:tcW w:w="1368" w:type="dxa"/>
          </w:tcPr>
          <w:p w:rsidR="00E05B25" w:rsidRDefault="00E05B25" w:rsidP="000126D8">
            <w:r>
              <w:t>.0276939</w:t>
            </w:r>
          </w:p>
        </w:tc>
      </w:tr>
      <w:tr w:rsidR="00E05B25" w:rsidTr="000126D8">
        <w:tc>
          <w:tcPr>
            <w:tcW w:w="1368" w:type="dxa"/>
          </w:tcPr>
          <w:p w:rsidR="00E05B25" w:rsidRDefault="00E05B25" w:rsidP="000126D8">
            <w:proofErr w:type="spellStart"/>
            <w:r>
              <w:t>Sreturn</w:t>
            </w:r>
            <w:proofErr w:type="spellEnd"/>
            <w:r>
              <w:t xml:space="preserve"> L1</w:t>
            </w:r>
          </w:p>
        </w:tc>
        <w:tc>
          <w:tcPr>
            <w:tcW w:w="1368" w:type="dxa"/>
          </w:tcPr>
          <w:p w:rsidR="00E05B25" w:rsidRDefault="00E05B25" w:rsidP="000126D8">
            <w:r>
              <w:t>.0353833</w:t>
            </w:r>
          </w:p>
        </w:tc>
        <w:tc>
          <w:tcPr>
            <w:tcW w:w="1368" w:type="dxa"/>
          </w:tcPr>
          <w:p w:rsidR="00E05B25" w:rsidRDefault="00E05B25" w:rsidP="000126D8">
            <w:r>
              <w:t>.1369924</w:t>
            </w:r>
          </w:p>
        </w:tc>
        <w:tc>
          <w:tcPr>
            <w:tcW w:w="1368" w:type="dxa"/>
          </w:tcPr>
          <w:p w:rsidR="00E05B25" w:rsidRDefault="00E05B25" w:rsidP="000126D8">
            <w:r>
              <w:t>0.26</w:t>
            </w:r>
          </w:p>
        </w:tc>
        <w:tc>
          <w:tcPr>
            <w:tcW w:w="1368" w:type="dxa"/>
          </w:tcPr>
          <w:p w:rsidR="00E05B25" w:rsidRDefault="00E05B25" w:rsidP="000126D8">
            <w:r>
              <w:t>0.798</w:t>
            </w:r>
          </w:p>
        </w:tc>
        <w:tc>
          <w:tcPr>
            <w:tcW w:w="1368" w:type="dxa"/>
          </w:tcPr>
          <w:p w:rsidR="00E05B25" w:rsidRDefault="00E05B25" w:rsidP="000126D8">
            <w:r>
              <w:t>-.248007</w:t>
            </w:r>
          </w:p>
        </w:tc>
        <w:tc>
          <w:tcPr>
            <w:tcW w:w="1368" w:type="dxa"/>
          </w:tcPr>
          <w:p w:rsidR="00E05B25" w:rsidRDefault="00E05B25" w:rsidP="000126D8">
            <w:r>
              <w:t>.3187736</w:t>
            </w:r>
          </w:p>
        </w:tc>
      </w:tr>
      <w:tr w:rsidR="00E05B25" w:rsidTr="000126D8">
        <w:tc>
          <w:tcPr>
            <w:tcW w:w="1368" w:type="dxa"/>
          </w:tcPr>
          <w:p w:rsidR="00E05B25" w:rsidRDefault="00E05B25" w:rsidP="000126D8">
            <w:r>
              <w:t>L2</w:t>
            </w:r>
          </w:p>
        </w:tc>
        <w:tc>
          <w:tcPr>
            <w:tcW w:w="1368" w:type="dxa"/>
          </w:tcPr>
          <w:p w:rsidR="00E05B25" w:rsidRDefault="00E05B25" w:rsidP="000126D8">
            <w:r>
              <w:t>-.031851</w:t>
            </w:r>
          </w:p>
        </w:tc>
        <w:tc>
          <w:tcPr>
            <w:tcW w:w="1368" w:type="dxa"/>
          </w:tcPr>
          <w:p w:rsidR="00E05B25" w:rsidRDefault="00E05B25" w:rsidP="000126D8">
            <w:r>
              <w:t>.1381378</w:t>
            </w:r>
          </w:p>
        </w:tc>
        <w:tc>
          <w:tcPr>
            <w:tcW w:w="1368" w:type="dxa"/>
          </w:tcPr>
          <w:p w:rsidR="00E05B25" w:rsidRDefault="00E05B25" w:rsidP="000126D8">
            <w:r>
              <w:t>-0.23</w:t>
            </w:r>
          </w:p>
        </w:tc>
        <w:tc>
          <w:tcPr>
            <w:tcW w:w="1368" w:type="dxa"/>
          </w:tcPr>
          <w:p w:rsidR="00E05B25" w:rsidRDefault="00E05B25" w:rsidP="000126D8">
            <w:r>
              <w:t>0.820</w:t>
            </w:r>
          </w:p>
        </w:tc>
        <w:tc>
          <w:tcPr>
            <w:tcW w:w="1368" w:type="dxa"/>
          </w:tcPr>
          <w:p w:rsidR="00E05B25" w:rsidRDefault="00E05B25" w:rsidP="000126D8">
            <w:r>
              <w:t>-.3176109</w:t>
            </w:r>
          </w:p>
        </w:tc>
        <w:tc>
          <w:tcPr>
            <w:tcW w:w="1368" w:type="dxa"/>
          </w:tcPr>
          <w:p w:rsidR="00E05B25" w:rsidRDefault="00E05B25" w:rsidP="000126D8">
            <w:r>
              <w:t>.2539089</w:t>
            </w:r>
          </w:p>
        </w:tc>
      </w:tr>
      <w:tr w:rsidR="00E05B25" w:rsidTr="000126D8">
        <w:tc>
          <w:tcPr>
            <w:tcW w:w="1368" w:type="dxa"/>
          </w:tcPr>
          <w:p w:rsidR="00E05B25" w:rsidRDefault="00E05B25" w:rsidP="000126D8">
            <w:r>
              <w:t>Volatility L1</w:t>
            </w:r>
          </w:p>
        </w:tc>
        <w:tc>
          <w:tcPr>
            <w:tcW w:w="1368" w:type="dxa"/>
          </w:tcPr>
          <w:p w:rsidR="00E05B25" w:rsidRDefault="00E05B25" w:rsidP="000126D8">
            <w:r>
              <w:t>-0309827</w:t>
            </w:r>
          </w:p>
        </w:tc>
        <w:tc>
          <w:tcPr>
            <w:tcW w:w="1368" w:type="dxa"/>
          </w:tcPr>
          <w:p w:rsidR="00E05B25" w:rsidRDefault="00E05B25" w:rsidP="000126D8">
            <w:r>
              <w:t>3.373215</w:t>
            </w:r>
          </w:p>
        </w:tc>
        <w:tc>
          <w:tcPr>
            <w:tcW w:w="1368" w:type="dxa"/>
          </w:tcPr>
          <w:p w:rsidR="00E05B25" w:rsidRDefault="00E05B25" w:rsidP="000126D8">
            <w:r>
              <w:t>0.01</w:t>
            </w:r>
          </w:p>
        </w:tc>
        <w:tc>
          <w:tcPr>
            <w:tcW w:w="1368" w:type="dxa"/>
          </w:tcPr>
          <w:p w:rsidR="00E05B25" w:rsidRDefault="00E05B25" w:rsidP="000126D8">
            <w:r>
              <w:t>0.993</w:t>
            </w:r>
          </w:p>
        </w:tc>
        <w:tc>
          <w:tcPr>
            <w:tcW w:w="1368" w:type="dxa"/>
          </w:tcPr>
          <w:p w:rsidR="00E05B25" w:rsidRDefault="00E05B25" w:rsidP="000126D8">
            <w:r>
              <w:t>-6.947045</w:t>
            </w:r>
          </w:p>
        </w:tc>
        <w:tc>
          <w:tcPr>
            <w:tcW w:w="1368" w:type="dxa"/>
          </w:tcPr>
          <w:p w:rsidR="00E05B25" w:rsidRDefault="00E05B25" w:rsidP="000126D8">
            <w:r>
              <w:t>7.00901</w:t>
            </w:r>
          </w:p>
        </w:tc>
      </w:tr>
      <w:tr w:rsidR="00E05B25" w:rsidTr="000126D8">
        <w:tc>
          <w:tcPr>
            <w:tcW w:w="1368" w:type="dxa"/>
          </w:tcPr>
          <w:p w:rsidR="00E05B25" w:rsidRDefault="00E05B25" w:rsidP="000126D8">
            <w:r>
              <w:t>L2</w:t>
            </w:r>
          </w:p>
        </w:tc>
        <w:tc>
          <w:tcPr>
            <w:tcW w:w="1368" w:type="dxa"/>
          </w:tcPr>
          <w:p w:rsidR="00E05B25" w:rsidRDefault="00E05B25" w:rsidP="000126D8">
            <w:r>
              <w:t>-.6441713</w:t>
            </w:r>
          </w:p>
        </w:tc>
        <w:tc>
          <w:tcPr>
            <w:tcW w:w="1368" w:type="dxa"/>
          </w:tcPr>
          <w:p w:rsidR="00E05B25" w:rsidRDefault="00E05B25" w:rsidP="000126D8">
            <w:r>
              <w:t>2.56881</w:t>
            </w:r>
          </w:p>
        </w:tc>
        <w:tc>
          <w:tcPr>
            <w:tcW w:w="1368" w:type="dxa"/>
          </w:tcPr>
          <w:p w:rsidR="00E05B25" w:rsidRDefault="00E05B25" w:rsidP="000126D8">
            <w:r>
              <w:t>-0.25</w:t>
            </w:r>
          </w:p>
        </w:tc>
        <w:tc>
          <w:tcPr>
            <w:tcW w:w="1368" w:type="dxa"/>
          </w:tcPr>
          <w:p w:rsidR="00E05B25" w:rsidRDefault="00E05B25" w:rsidP="000126D8">
            <w:r>
              <w:t>0.804</w:t>
            </w:r>
          </w:p>
        </w:tc>
        <w:tc>
          <w:tcPr>
            <w:tcW w:w="1368" w:type="dxa"/>
          </w:tcPr>
          <w:p w:rsidR="00E05B25" w:rsidRDefault="00E05B25" w:rsidP="000126D8">
            <w:r>
              <w:t>-5.95816</w:t>
            </w:r>
          </w:p>
        </w:tc>
        <w:tc>
          <w:tcPr>
            <w:tcW w:w="1368" w:type="dxa"/>
          </w:tcPr>
          <w:p w:rsidR="00E05B25" w:rsidRDefault="00E05B25" w:rsidP="000126D8">
            <w:r>
              <w:t>4.669818</w:t>
            </w:r>
          </w:p>
        </w:tc>
      </w:tr>
      <w:tr w:rsidR="00E05B25" w:rsidTr="000126D8">
        <w:tc>
          <w:tcPr>
            <w:tcW w:w="1368" w:type="dxa"/>
          </w:tcPr>
          <w:p w:rsidR="00E05B25" w:rsidRDefault="00E05B25" w:rsidP="000126D8">
            <w:r>
              <w:t>-Cons</w:t>
            </w:r>
          </w:p>
        </w:tc>
        <w:tc>
          <w:tcPr>
            <w:tcW w:w="1368" w:type="dxa"/>
          </w:tcPr>
          <w:p w:rsidR="00E05B25" w:rsidRDefault="00E05B25" w:rsidP="000126D8">
            <w:r>
              <w:t>329.5825</w:t>
            </w:r>
          </w:p>
        </w:tc>
        <w:tc>
          <w:tcPr>
            <w:tcW w:w="1368" w:type="dxa"/>
          </w:tcPr>
          <w:p w:rsidR="00E05B25" w:rsidRDefault="00E05B25" w:rsidP="000126D8">
            <w:r>
              <w:t>189.7863</w:t>
            </w:r>
          </w:p>
        </w:tc>
        <w:tc>
          <w:tcPr>
            <w:tcW w:w="1368" w:type="dxa"/>
          </w:tcPr>
          <w:p w:rsidR="00E05B25" w:rsidRDefault="00E05B25" w:rsidP="000126D8">
            <w:r>
              <w:t>1.74</w:t>
            </w:r>
          </w:p>
        </w:tc>
        <w:tc>
          <w:tcPr>
            <w:tcW w:w="1368" w:type="dxa"/>
          </w:tcPr>
          <w:p w:rsidR="00E05B25" w:rsidRDefault="00E05B25" w:rsidP="000126D8">
            <w:r>
              <w:t>0.096</w:t>
            </w:r>
          </w:p>
        </w:tc>
        <w:tc>
          <w:tcPr>
            <w:tcW w:w="1368" w:type="dxa"/>
          </w:tcPr>
          <w:p w:rsidR="00E05B25" w:rsidRDefault="00E05B25" w:rsidP="000126D8">
            <w:r>
              <w:t>-63.02041</w:t>
            </w:r>
          </w:p>
        </w:tc>
        <w:tc>
          <w:tcPr>
            <w:tcW w:w="1368" w:type="dxa"/>
          </w:tcPr>
          <w:p w:rsidR="00E05B25" w:rsidRDefault="00E05B25" w:rsidP="000126D8">
            <w:r>
              <w:t>722.1854</w:t>
            </w:r>
          </w:p>
        </w:tc>
      </w:tr>
      <w:tr w:rsidR="00E05B25" w:rsidTr="000126D8">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r>
      <w:tr w:rsidR="00E05B25" w:rsidTr="000126D8">
        <w:tc>
          <w:tcPr>
            <w:tcW w:w="1368" w:type="dxa"/>
          </w:tcPr>
          <w:p w:rsidR="00E05B25" w:rsidRDefault="00E05B25" w:rsidP="000126D8">
            <w:proofErr w:type="spellStart"/>
            <w:r>
              <w:t>Sreturn</w:t>
            </w:r>
            <w:proofErr w:type="spellEnd"/>
            <w:r>
              <w:t xml:space="preserve">: </w:t>
            </w:r>
          </w:p>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r>
      <w:tr w:rsidR="00E05B25" w:rsidTr="000126D8">
        <w:tc>
          <w:tcPr>
            <w:tcW w:w="1368" w:type="dxa"/>
          </w:tcPr>
          <w:p w:rsidR="00E05B25" w:rsidRDefault="00E05B25" w:rsidP="000126D8">
            <w:r>
              <w:t>Price L1:</w:t>
            </w:r>
          </w:p>
        </w:tc>
        <w:tc>
          <w:tcPr>
            <w:tcW w:w="1368" w:type="dxa"/>
          </w:tcPr>
          <w:p w:rsidR="00E05B25" w:rsidRDefault="00E05B25" w:rsidP="000126D8">
            <w:r>
              <w:t>-.4114976</w:t>
            </w:r>
          </w:p>
        </w:tc>
        <w:tc>
          <w:tcPr>
            <w:tcW w:w="1368" w:type="dxa"/>
          </w:tcPr>
          <w:p w:rsidR="00E05B25" w:rsidRDefault="00E05B25" w:rsidP="000126D8">
            <w:r>
              <w:t>-4903953</w:t>
            </w:r>
          </w:p>
        </w:tc>
        <w:tc>
          <w:tcPr>
            <w:tcW w:w="1368" w:type="dxa"/>
          </w:tcPr>
          <w:p w:rsidR="00E05B25" w:rsidRDefault="00E05B25" w:rsidP="000126D8">
            <w:r>
              <w:t>-0.84</w:t>
            </w:r>
          </w:p>
        </w:tc>
        <w:tc>
          <w:tcPr>
            <w:tcW w:w="1368" w:type="dxa"/>
          </w:tcPr>
          <w:p w:rsidR="00E05B25" w:rsidRDefault="00E05B25" w:rsidP="000126D8">
            <w:r>
              <w:t>0.410</w:t>
            </w:r>
          </w:p>
        </w:tc>
        <w:tc>
          <w:tcPr>
            <w:tcW w:w="1368" w:type="dxa"/>
          </w:tcPr>
          <w:p w:rsidR="00E05B25" w:rsidRDefault="00E05B25" w:rsidP="000126D8">
            <w:r>
              <w:t>-1.425958</w:t>
            </w:r>
          </w:p>
        </w:tc>
        <w:tc>
          <w:tcPr>
            <w:tcW w:w="1368" w:type="dxa"/>
          </w:tcPr>
          <w:p w:rsidR="00E05B25" w:rsidRDefault="00E05B25" w:rsidP="000126D8">
            <w:r>
              <w:t>.6029624</w:t>
            </w:r>
          </w:p>
        </w:tc>
      </w:tr>
      <w:tr w:rsidR="00E05B25" w:rsidTr="000126D8">
        <w:tc>
          <w:tcPr>
            <w:tcW w:w="1368" w:type="dxa"/>
          </w:tcPr>
          <w:p w:rsidR="00E05B25" w:rsidRDefault="00E05B25" w:rsidP="000126D8">
            <w:r>
              <w:t>L2:</w:t>
            </w:r>
          </w:p>
        </w:tc>
        <w:tc>
          <w:tcPr>
            <w:tcW w:w="1368" w:type="dxa"/>
          </w:tcPr>
          <w:p w:rsidR="00E05B25" w:rsidRDefault="00E05B25" w:rsidP="000126D8">
            <w:r>
              <w:t>.1915448</w:t>
            </w:r>
          </w:p>
        </w:tc>
        <w:tc>
          <w:tcPr>
            <w:tcW w:w="1368" w:type="dxa"/>
          </w:tcPr>
          <w:p w:rsidR="00E05B25" w:rsidRDefault="00E05B25" w:rsidP="000126D8">
            <w:r>
              <w:t>-3927349</w:t>
            </w:r>
          </w:p>
        </w:tc>
        <w:tc>
          <w:tcPr>
            <w:tcW w:w="1368" w:type="dxa"/>
          </w:tcPr>
          <w:p w:rsidR="00E05B25" w:rsidRDefault="00E05B25" w:rsidP="000126D8">
            <w:r>
              <w:t>0.49</w:t>
            </w:r>
          </w:p>
        </w:tc>
        <w:tc>
          <w:tcPr>
            <w:tcW w:w="1368" w:type="dxa"/>
          </w:tcPr>
          <w:p w:rsidR="00E05B25" w:rsidRDefault="00E05B25" w:rsidP="000126D8">
            <w:r>
              <w:t>0.630</w:t>
            </w:r>
          </w:p>
        </w:tc>
        <w:tc>
          <w:tcPr>
            <w:tcW w:w="1368" w:type="dxa"/>
          </w:tcPr>
          <w:p w:rsidR="00E05B25" w:rsidRDefault="00E05B25" w:rsidP="000126D8">
            <w:r>
              <w:t>-.6208893</w:t>
            </w:r>
          </w:p>
        </w:tc>
        <w:tc>
          <w:tcPr>
            <w:tcW w:w="1368" w:type="dxa"/>
          </w:tcPr>
          <w:p w:rsidR="00E05B25" w:rsidRDefault="00E05B25" w:rsidP="000126D8">
            <w:r>
              <w:t>1.003979</w:t>
            </w:r>
          </w:p>
        </w:tc>
      </w:tr>
      <w:tr w:rsidR="00E05B25" w:rsidTr="000126D8">
        <w:tc>
          <w:tcPr>
            <w:tcW w:w="1368" w:type="dxa"/>
          </w:tcPr>
          <w:p w:rsidR="00E05B25" w:rsidRDefault="00E05B25" w:rsidP="000126D8">
            <w:proofErr w:type="spellStart"/>
            <w:r>
              <w:t>Sreturn</w:t>
            </w:r>
            <w:proofErr w:type="spellEnd"/>
            <w:r>
              <w:t xml:space="preserve"> L1</w:t>
            </w:r>
          </w:p>
        </w:tc>
        <w:tc>
          <w:tcPr>
            <w:tcW w:w="1368" w:type="dxa"/>
          </w:tcPr>
          <w:p w:rsidR="00E05B25" w:rsidRDefault="00E05B25" w:rsidP="000126D8">
            <w:r>
              <w:t>.5439144</w:t>
            </w:r>
          </w:p>
        </w:tc>
        <w:tc>
          <w:tcPr>
            <w:tcW w:w="1368" w:type="dxa"/>
          </w:tcPr>
          <w:p w:rsidR="00E05B25" w:rsidRDefault="00E05B25" w:rsidP="000126D8">
            <w:r>
              <w:t>.2812315</w:t>
            </w:r>
          </w:p>
        </w:tc>
        <w:tc>
          <w:tcPr>
            <w:tcW w:w="1368" w:type="dxa"/>
          </w:tcPr>
          <w:p w:rsidR="00E05B25" w:rsidRDefault="00E05B25" w:rsidP="000126D8">
            <w:r>
              <w:t>1.93</w:t>
            </w:r>
          </w:p>
        </w:tc>
        <w:tc>
          <w:tcPr>
            <w:tcW w:w="1368" w:type="dxa"/>
          </w:tcPr>
          <w:p w:rsidR="00E05B25" w:rsidRDefault="00E05B25" w:rsidP="000126D8">
            <w:r>
              <w:t>0.066</w:t>
            </w:r>
          </w:p>
        </w:tc>
        <w:tc>
          <w:tcPr>
            <w:tcW w:w="1368" w:type="dxa"/>
          </w:tcPr>
          <w:p w:rsidR="00E05B25" w:rsidRDefault="00E05B25" w:rsidP="000126D8">
            <w:r>
              <w:t>-.0378573</w:t>
            </w:r>
          </w:p>
        </w:tc>
        <w:tc>
          <w:tcPr>
            <w:tcW w:w="1368" w:type="dxa"/>
          </w:tcPr>
          <w:p w:rsidR="00E05B25" w:rsidRDefault="00E05B25" w:rsidP="000126D8">
            <w:r>
              <w:t>1.125686</w:t>
            </w:r>
          </w:p>
        </w:tc>
      </w:tr>
      <w:tr w:rsidR="00E05B25" w:rsidTr="000126D8">
        <w:tc>
          <w:tcPr>
            <w:tcW w:w="1368" w:type="dxa"/>
          </w:tcPr>
          <w:p w:rsidR="00E05B25" w:rsidRDefault="00E05B25" w:rsidP="000126D8">
            <w:r>
              <w:t>L2</w:t>
            </w:r>
          </w:p>
        </w:tc>
        <w:tc>
          <w:tcPr>
            <w:tcW w:w="1368" w:type="dxa"/>
          </w:tcPr>
          <w:p w:rsidR="00E05B25" w:rsidRDefault="00E05B25" w:rsidP="000126D8">
            <w:r>
              <w:t>.4036759</w:t>
            </w:r>
          </w:p>
        </w:tc>
        <w:tc>
          <w:tcPr>
            <w:tcW w:w="1368" w:type="dxa"/>
          </w:tcPr>
          <w:p w:rsidR="00E05B25" w:rsidRDefault="00E05B25" w:rsidP="000126D8">
            <w:r>
              <w:t>.283583</w:t>
            </w:r>
          </w:p>
        </w:tc>
        <w:tc>
          <w:tcPr>
            <w:tcW w:w="1368" w:type="dxa"/>
          </w:tcPr>
          <w:p w:rsidR="00E05B25" w:rsidRDefault="00E05B25" w:rsidP="000126D8">
            <w:r>
              <w:t>1.42</w:t>
            </w:r>
          </w:p>
        </w:tc>
        <w:tc>
          <w:tcPr>
            <w:tcW w:w="1368" w:type="dxa"/>
          </w:tcPr>
          <w:p w:rsidR="00E05B25" w:rsidRDefault="00E05B25" w:rsidP="000126D8">
            <w:r>
              <w:t>0.168</w:t>
            </w:r>
          </w:p>
        </w:tc>
        <w:tc>
          <w:tcPr>
            <w:tcW w:w="1368" w:type="dxa"/>
          </w:tcPr>
          <w:p w:rsidR="00E05B25" w:rsidRDefault="00E05B25" w:rsidP="000126D8">
            <w:r>
              <w:t>-.1829602</w:t>
            </w:r>
          </w:p>
        </w:tc>
        <w:tc>
          <w:tcPr>
            <w:tcW w:w="1368" w:type="dxa"/>
          </w:tcPr>
          <w:p w:rsidR="00E05B25" w:rsidRDefault="00E05B25" w:rsidP="000126D8">
            <w:r>
              <w:t>.9903121</w:t>
            </w:r>
          </w:p>
        </w:tc>
      </w:tr>
      <w:tr w:rsidR="00E05B25" w:rsidTr="000126D8">
        <w:tc>
          <w:tcPr>
            <w:tcW w:w="1368" w:type="dxa"/>
          </w:tcPr>
          <w:p w:rsidR="00E05B25" w:rsidRDefault="00E05B25" w:rsidP="000126D8">
            <w:proofErr w:type="spellStart"/>
            <w:r>
              <w:t>Volaity</w:t>
            </w:r>
            <w:proofErr w:type="spellEnd"/>
            <w:r>
              <w:t xml:space="preserve"> L1</w:t>
            </w:r>
          </w:p>
        </w:tc>
        <w:tc>
          <w:tcPr>
            <w:tcW w:w="1368" w:type="dxa"/>
          </w:tcPr>
          <w:p w:rsidR="00E05B25" w:rsidRDefault="00E05B25" w:rsidP="000126D8">
            <w:r>
              <w:t>-9.712905</w:t>
            </w:r>
          </w:p>
        </w:tc>
        <w:tc>
          <w:tcPr>
            <w:tcW w:w="1368" w:type="dxa"/>
          </w:tcPr>
          <w:p w:rsidR="00E05B25" w:rsidRDefault="00E05B25" w:rsidP="000126D8">
            <w:r>
              <w:t>6.92487</w:t>
            </w:r>
          </w:p>
        </w:tc>
        <w:tc>
          <w:tcPr>
            <w:tcW w:w="1368" w:type="dxa"/>
          </w:tcPr>
          <w:p w:rsidR="00E05B25" w:rsidRDefault="00E05B25" w:rsidP="000126D8">
            <w:r>
              <w:t>-1.40</w:t>
            </w:r>
          </w:p>
        </w:tc>
        <w:tc>
          <w:tcPr>
            <w:tcW w:w="1368" w:type="dxa"/>
          </w:tcPr>
          <w:p w:rsidR="00E05B25" w:rsidRDefault="00E05B25" w:rsidP="000126D8">
            <w:r>
              <w:t>0.174</w:t>
            </w:r>
          </w:p>
        </w:tc>
        <w:tc>
          <w:tcPr>
            <w:tcW w:w="1368" w:type="dxa"/>
          </w:tcPr>
          <w:p w:rsidR="00E05B25" w:rsidRDefault="00E05B25" w:rsidP="000126D8">
            <w:r>
              <w:t>-24.03809</w:t>
            </w:r>
          </w:p>
        </w:tc>
        <w:tc>
          <w:tcPr>
            <w:tcW w:w="1368" w:type="dxa"/>
          </w:tcPr>
          <w:p w:rsidR="00E05B25" w:rsidRDefault="00E05B25" w:rsidP="000126D8">
            <w:r>
              <w:t>4.612281</w:t>
            </w:r>
          </w:p>
        </w:tc>
      </w:tr>
      <w:tr w:rsidR="00E05B25" w:rsidTr="000126D8">
        <w:tc>
          <w:tcPr>
            <w:tcW w:w="1368" w:type="dxa"/>
          </w:tcPr>
          <w:p w:rsidR="00E05B25" w:rsidRDefault="00E05B25" w:rsidP="000126D8">
            <w:r>
              <w:t>L2</w:t>
            </w:r>
          </w:p>
        </w:tc>
        <w:tc>
          <w:tcPr>
            <w:tcW w:w="1368" w:type="dxa"/>
          </w:tcPr>
          <w:p w:rsidR="00E05B25" w:rsidRDefault="00E05B25" w:rsidP="000126D8">
            <w:r>
              <w:t>9.679324</w:t>
            </w:r>
          </w:p>
        </w:tc>
        <w:tc>
          <w:tcPr>
            <w:tcW w:w="1368" w:type="dxa"/>
          </w:tcPr>
          <w:p w:rsidR="00E05B25" w:rsidRDefault="00E05B25" w:rsidP="000126D8">
            <w:r>
              <w:t>5.273508</w:t>
            </w:r>
          </w:p>
        </w:tc>
        <w:tc>
          <w:tcPr>
            <w:tcW w:w="1368" w:type="dxa"/>
          </w:tcPr>
          <w:p w:rsidR="00E05B25" w:rsidRDefault="00E05B25" w:rsidP="000126D8">
            <w:r>
              <w:t>1.84</w:t>
            </w:r>
          </w:p>
        </w:tc>
        <w:tc>
          <w:tcPr>
            <w:tcW w:w="1368" w:type="dxa"/>
          </w:tcPr>
          <w:p w:rsidR="00E05B25" w:rsidRDefault="00E05B25" w:rsidP="000126D8">
            <w:r>
              <w:t>0.079</w:t>
            </w:r>
          </w:p>
        </w:tc>
        <w:tc>
          <w:tcPr>
            <w:tcW w:w="1368" w:type="dxa"/>
          </w:tcPr>
          <w:p w:rsidR="00E05B25" w:rsidRDefault="00E05B25" w:rsidP="000126D8">
            <w:r>
              <w:t>-1.229759</w:t>
            </w:r>
          </w:p>
        </w:tc>
        <w:tc>
          <w:tcPr>
            <w:tcW w:w="1368" w:type="dxa"/>
          </w:tcPr>
          <w:p w:rsidR="00E05B25" w:rsidRDefault="00E05B25" w:rsidP="000126D8">
            <w:r>
              <w:t>20.58841</w:t>
            </w:r>
          </w:p>
        </w:tc>
      </w:tr>
      <w:tr w:rsidR="00E05B25" w:rsidTr="000126D8">
        <w:tc>
          <w:tcPr>
            <w:tcW w:w="1368" w:type="dxa"/>
          </w:tcPr>
          <w:p w:rsidR="00E05B25" w:rsidRDefault="00E05B25" w:rsidP="000126D8">
            <w:r>
              <w:t>cons</w:t>
            </w:r>
          </w:p>
        </w:tc>
        <w:tc>
          <w:tcPr>
            <w:tcW w:w="1368" w:type="dxa"/>
          </w:tcPr>
          <w:p w:rsidR="00E05B25" w:rsidRDefault="00E05B25" w:rsidP="000126D8">
            <w:r>
              <w:t>434.442</w:t>
            </w:r>
          </w:p>
        </w:tc>
        <w:tc>
          <w:tcPr>
            <w:tcW w:w="1368" w:type="dxa"/>
          </w:tcPr>
          <w:p w:rsidR="00E05B25" w:rsidRDefault="00E05B25" w:rsidP="000126D8">
            <w:r>
              <w:t>389.6122</w:t>
            </w:r>
          </w:p>
        </w:tc>
        <w:tc>
          <w:tcPr>
            <w:tcW w:w="1368" w:type="dxa"/>
          </w:tcPr>
          <w:p w:rsidR="00E05B25" w:rsidRDefault="00E05B25" w:rsidP="000126D8">
            <w:r>
              <w:t>1.12</w:t>
            </w:r>
          </w:p>
        </w:tc>
        <w:tc>
          <w:tcPr>
            <w:tcW w:w="1368" w:type="dxa"/>
          </w:tcPr>
          <w:p w:rsidR="00E05B25" w:rsidRDefault="00E05B25" w:rsidP="000126D8">
            <w:r>
              <w:t>0.276</w:t>
            </w:r>
          </w:p>
        </w:tc>
        <w:tc>
          <w:tcPr>
            <w:tcW w:w="1368" w:type="dxa"/>
          </w:tcPr>
          <w:p w:rsidR="00E05B25" w:rsidRDefault="00E05B25" w:rsidP="000126D8">
            <w:r>
              <w:t>-371.5322</w:t>
            </w:r>
          </w:p>
        </w:tc>
        <w:tc>
          <w:tcPr>
            <w:tcW w:w="1368" w:type="dxa"/>
          </w:tcPr>
          <w:p w:rsidR="00E05B25" w:rsidRDefault="00E05B25" w:rsidP="000126D8">
            <w:r>
              <w:t>1240.416</w:t>
            </w:r>
          </w:p>
        </w:tc>
      </w:tr>
      <w:tr w:rsidR="00E05B25" w:rsidTr="000126D8">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r>
      <w:tr w:rsidR="00E05B25" w:rsidTr="000126D8">
        <w:tc>
          <w:tcPr>
            <w:tcW w:w="1368" w:type="dxa"/>
          </w:tcPr>
          <w:p w:rsidR="00E05B25" w:rsidRDefault="00E05B25" w:rsidP="000126D8">
            <w:proofErr w:type="spellStart"/>
            <w:r>
              <w:t>Volatity</w:t>
            </w:r>
            <w:proofErr w:type="spellEnd"/>
            <w:r>
              <w:t>:</w:t>
            </w:r>
          </w:p>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c>
          <w:tcPr>
            <w:tcW w:w="1368" w:type="dxa"/>
          </w:tcPr>
          <w:p w:rsidR="00E05B25" w:rsidRDefault="00E05B25" w:rsidP="000126D8"/>
        </w:tc>
      </w:tr>
      <w:tr w:rsidR="00E05B25" w:rsidTr="000126D8">
        <w:tc>
          <w:tcPr>
            <w:tcW w:w="1368" w:type="dxa"/>
          </w:tcPr>
          <w:p w:rsidR="00E05B25" w:rsidRDefault="00E05B25" w:rsidP="000126D8">
            <w:r>
              <w:t xml:space="preserve">Price L1: </w:t>
            </w:r>
          </w:p>
        </w:tc>
        <w:tc>
          <w:tcPr>
            <w:tcW w:w="1368" w:type="dxa"/>
          </w:tcPr>
          <w:p w:rsidR="00E05B25" w:rsidRDefault="00E05B25" w:rsidP="000126D8">
            <w:r>
              <w:t>-.0048253</w:t>
            </w:r>
          </w:p>
        </w:tc>
        <w:tc>
          <w:tcPr>
            <w:tcW w:w="1368" w:type="dxa"/>
          </w:tcPr>
          <w:p w:rsidR="00E05B25" w:rsidRDefault="00E05B25" w:rsidP="000126D8">
            <w:r>
              <w:t>.0210396</w:t>
            </w:r>
          </w:p>
        </w:tc>
        <w:tc>
          <w:tcPr>
            <w:tcW w:w="1368" w:type="dxa"/>
          </w:tcPr>
          <w:p w:rsidR="00E05B25" w:rsidRDefault="00E05B25" w:rsidP="000126D8">
            <w:r>
              <w:t>0,23</w:t>
            </w:r>
          </w:p>
        </w:tc>
        <w:tc>
          <w:tcPr>
            <w:tcW w:w="1368" w:type="dxa"/>
          </w:tcPr>
          <w:p w:rsidR="00E05B25" w:rsidRDefault="00E05B25" w:rsidP="000126D8">
            <w:r>
              <w:t>0.821</w:t>
            </w:r>
          </w:p>
        </w:tc>
        <w:tc>
          <w:tcPr>
            <w:tcW w:w="1368" w:type="dxa"/>
          </w:tcPr>
          <w:p w:rsidR="00E05B25" w:rsidRDefault="00E05B25" w:rsidP="000126D8">
            <w:r>
              <w:t>-.0386985</w:t>
            </w:r>
          </w:p>
        </w:tc>
        <w:tc>
          <w:tcPr>
            <w:tcW w:w="1368" w:type="dxa"/>
          </w:tcPr>
          <w:p w:rsidR="00E05B25" w:rsidRDefault="00E05B25" w:rsidP="000126D8">
            <w:r>
              <w:t>.0483491</w:t>
            </w:r>
          </w:p>
        </w:tc>
      </w:tr>
      <w:tr w:rsidR="00E05B25" w:rsidTr="000126D8">
        <w:tc>
          <w:tcPr>
            <w:tcW w:w="1368" w:type="dxa"/>
          </w:tcPr>
          <w:p w:rsidR="00E05B25" w:rsidRDefault="00E05B25" w:rsidP="000126D8">
            <w:r>
              <w:t>L2:</w:t>
            </w:r>
          </w:p>
        </w:tc>
        <w:tc>
          <w:tcPr>
            <w:tcW w:w="1368" w:type="dxa"/>
          </w:tcPr>
          <w:p w:rsidR="00E05B25" w:rsidRDefault="00E05B25" w:rsidP="000126D8">
            <w:r>
              <w:t>.000537</w:t>
            </w:r>
          </w:p>
        </w:tc>
        <w:tc>
          <w:tcPr>
            <w:tcW w:w="1368" w:type="dxa"/>
          </w:tcPr>
          <w:p w:rsidR="00E05B25" w:rsidRDefault="00E05B25" w:rsidP="000126D8">
            <w:r>
              <w:t>.0168497</w:t>
            </w:r>
          </w:p>
        </w:tc>
        <w:tc>
          <w:tcPr>
            <w:tcW w:w="1368" w:type="dxa"/>
          </w:tcPr>
          <w:p w:rsidR="00E05B25" w:rsidRDefault="00E05B25" w:rsidP="000126D8">
            <w:r>
              <w:t>0.03</w:t>
            </w:r>
          </w:p>
        </w:tc>
        <w:tc>
          <w:tcPr>
            <w:tcW w:w="1368" w:type="dxa"/>
          </w:tcPr>
          <w:p w:rsidR="00E05B25" w:rsidRDefault="00E05B25" w:rsidP="000126D8">
            <w:r>
              <w:t>0.975</w:t>
            </w:r>
          </w:p>
        </w:tc>
        <w:tc>
          <w:tcPr>
            <w:tcW w:w="1368" w:type="dxa"/>
          </w:tcPr>
          <w:p w:rsidR="00E05B25" w:rsidRDefault="00E05B25" w:rsidP="000126D8">
            <w:r>
              <w:t>-.0343192</w:t>
            </w:r>
          </w:p>
        </w:tc>
        <w:tc>
          <w:tcPr>
            <w:tcW w:w="1368" w:type="dxa"/>
          </w:tcPr>
          <w:p w:rsidR="00E05B25" w:rsidRDefault="00E05B25" w:rsidP="000126D8">
            <w:r>
              <w:t>.0353932</w:t>
            </w:r>
          </w:p>
        </w:tc>
      </w:tr>
      <w:tr w:rsidR="00E05B25" w:rsidTr="000126D8">
        <w:tc>
          <w:tcPr>
            <w:tcW w:w="1368" w:type="dxa"/>
          </w:tcPr>
          <w:p w:rsidR="00E05B25" w:rsidRDefault="00E05B25" w:rsidP="000126D8">
            <w:proofErr w:type="spellStart"/>
            <w:r>
              <w:t>Sreturn</w:t>
            </w:r>
            <w:proofErr w:type="spellEnd"/>
            <w:r>
              <w:t xml:space="preserve"> L1:</w:t>
            </w:r>
          </w:p>
        </w:tc>
        <w:tc>
          <w:tcPr>
            <w:tcW w:w="1368" w:type="dxa"/>
          </w:tcPr>
          <w:p w:rsidR="00E05B25" w:rsidRDefault="00E05B25" w:rsidP="000126D8">
            <w:r>
              <w:t>.0222052</w:t>
            </w:r>
          </w:p>
        </w:tc>
        <w:tc>
          <w:tcPr>
            <w:tcW w:w="1368" w:type="dxa"/>
          </w:tcPr>
          <w:p w:rsidR="00E05B25" w:rsidRDefault="00E05B25" w:rsidP="000126D8">
            <w:r>
              <w:t>.0120658</w:t>
            </w:r>
          </w:p>
        </w:tc>
        <w:tc>
          <w:tcPr>
            <w:tcW w:w="1368" w:type="dxa"/>
          </w:tcPr>
          <w:p w:rsidR="00E05B25" w:rsidRDefault="00E05B25" w:rsidP="000126D8">
            <w:r>
              <w:t>1.84</w:t>
            </w:r>
          </w:p>
        </w:tc>
        <w:tc>
          <w:tcPr>
            <w:tcW w:w="1368" w:type="dxa"/>
          </w:tcPr>
          <w:p w:rsidR="00E05B25" w:rsidRDefault="00E05B25" w:rsidP="000126D8">
            <w:r>
              <w:t>0.079</w:t>
            </w:r>
          </w:p>
        </w:tc>
        <w:tc>
          <w:tcPr>
            <w:tcW w:w="1368" w:type="dxa"/>
          </w:tcPr>
          <w:p w:rsidR="00E05B25" w:rsidRDefault="00E05B25" w:rsidP="000126D8">
            <w:r>
              <w:t>-.0027548</w:t>
            </w:r>
          </w:p>
        </w:tc>
        <w:tc>
          <w:tcPr>
            <w:tcW w:w="1368" w:type="dxa"/>
          </w:tcPr>
          <w:p w:rsidR="00E05B25" w:rsidRDefault="00E05B25" w:rsidP="000126D8">
            <w:r>
              <w:t>.0471652</w:t>
            </w:r>
          </w:p>
        </w:tc>
      </w:tr>
      <w:tr w:rsidR="00E05B25" w:rsidTr="000126D8">
        <w:tc>
          <w:tcPr>
            <w:tcW w:w="1368" w:type="dxa"/>
          </w:tcPr>
          <w:p w:rsidR="00E05B25" w:rsidRDefault="00E05B25" w:rsidP="000126D8">
            <w:r>
              <w:lastRenderedPageBreak/>
              <w:t>L2:</w:t>
            </w:r>
          </w:p>
        </w:tc>
        <w:tc>
          <w:tcPr>
            <w:tcW w:w="1368" w:type="dxa"/>
          </w:tcPr>
          <w:p w:rsidR="00E05B25" w:rsidRDefault="00E05B25" w:rsidP="000126D8">
            <w:r>
              <w:t>-.0204453</w:t>
            </w:r>
          </w:p>
        </w:tc>
        <w:tc>
          <w:tcPr>
            <w:tcW w:w="1368" w:type="dxa"/>
          </w:tcPr>
          <w:p w:rsidR="00E05B25" w:rsidRDefault="00E05B25" w:rsidP="000126D8">
            <w:r>
              <w:t>.0121667</w:t>
            </w:r>
          </w:p>
        </w:tc>
        <w:tc>
          <w:tcPr>
            <w:tcW w:w="1368" w:type="dxa"/>
          </w:tcPr>
          <w:p w:rsidR="00E05B25" w:rsidRDefault="00E05B25" w:rsidP="000126D8">
            <w:r>
              <w:t>-1.68</w:t>
            </w:r>
          </w:p>
        </w:tc>
        <w:tc>
          <w:tcPr>
            <w:tcW w:w="1368" w:type="dxa"/>
          </w:tcPr>
          <w:p w:rsidR="00E05B25" w:rsidRDefault="00E05B25" w:rsidP="000126D8">
            <w:r>
              <w:t>0.106</w:t>
            </w:r>
          </w:p>
        </w:tc>
        <w:tc>
          <w:tcPr>
            <w:tcW w:w="1368" w:type="dxa"/>
          </w:tcPr>
          <w:p w:rsidR="00E05B25" w:rsidRDefault="00E05B25" w:rsidP="000126D8">
            <w:r>
              <w:t>-.045614</w:t>
            </w:r>
          </w:p>
        </w:tc>
        <w:tc>
          <w:tcPr>
            <w:tcW w:w="1368" w:type="dxa"/>
          </w:tcPr>
          <w:p w:rsidR="00E05B25" w:rsidRDefault="00E05B25" w:rsidP="000126D8">
            <w:r>
              <w:t>.0047234</w:t>
            </w:r>
          </w:p>
        </w:tc>
      </w:tr>
      <w:tr w:rsidR="00E05B25" w:rsidTr="000126D8">
        <w:tc>
          <w:tcPr>
            <w:tcW w:w="1368" w:type="dxa"/>
          </w:tcPr>
          <w:p w:rsidR="00E05B25" w:rsidRDefault="00E05B25" w:rsidP="000126D8">
            <w:r>
              <w:t>Volatility L1:</w:t>
            </w:r>
          </w:p>
        </w:tc>
        <w:tc>
          <w:tcPr>
            <w:tcW w:w="1368" w:type="dxa"/>
          </w:tcPr>
          <w:p w:rsidR="00E05B25" w:rsidRDefault="00E05B25" w:rsidP="000126D8">
            <w:r>
              <w:t>1.065159</w:t>
            </w:r>
          </w:p>
        </w:tc>
        <w:tc>
          <w:tcPr>
            <w:tcW w:w="1368" w:type="dxa"/>
          </w:tcPr>
          <w:p w:rsidR="00E05B25" w:rsidRDefault="00E05B25" w:rsidP="000126D8">
            <w:r>
              <w:t>.2971006</w:t>
            </w:r>
          </w:p>
        </w:tc>
        <w:tc>
          <w:tcPr>
            <w:tcW w:w="1368" w:type="dxa"/>
          </w:tcPr>
          <w:p w:rsidR="00E05B25" w:rsidRDefault="00E05B25" w:rsidP="000126D8">
            <w:r>
              <w:t>3.59</w:t>
            </w:r>
          </w:p>
        </w:tc>
        <w:tc>
          <w:tcPr>
            <w:tcW w:w="1368" w:type="dxa"/>
          </w:tcPr>
          <w:p w:rsidR="00E05B25" w:rsidRDefault="00E05B25" w:rsidP="000126D8">
            <w:r>
              <w:t>0.002</w:t>
            </w:r>
          </w:p>
        </w:tc>
        <w:tc>
          <w:tcPr>
            <w:tcW w:w="1368" w:type="dxa"/>
          </w:tcPr>
          <w:p w:rsidR="00E05B25" w:rsidRDefault="00E05B25" w:rsidP="000126D8">
            <w:r>
              <w:t>.4505597</w:t>
            </w:r>
          </w:p>
        </w:tc>
        <w:tc>
          <w:tcPr>
            <w:tcW w:w="1368" w:type="dxa"/>
          </w:tcPr>
          <w:p w:rsidR="00E05B25" w:rsidRDefault="00E05B25" w:rsidP="000126D8">
            <w:r>
              <w:t>1.679759</w:t>
            </w:r>
          </w:p>
        </w:tc>
      </w:tr>
      <w:tr w:rsidR="00E05B25" w:rsidTr="000126D8">
        <w:tc>
          <w:tcPr>
            <w:tcW w:w="1368" w:type="dxa"/>
          </w:tcPr>
          <w:p w:rsidR="00E05B25" w:rsidRDefault="00E05B25" w:rsidP="000126D8">
            <w:r>
              <w:t>L2:</w:t>
            </w:r>
          </w:p>
        </w:tc>
        <w:tc>
          <w:tcPr>
            <w:tcW w:w="1368" w:type="dxa"/>
          </w:tcPr>
          <w:p w:rsidR="00E05B25" w:rsidRDefault="00E05B25" w:rsidP="000126D8">
            <w:r>
              <w:t>-.3793223</w:t>
            </w:r>
          </w:p>
        </w:tc>
        <w:tc>
          <w:tcPr>
            <w:tcW w:w="1368" w:type="dxa"/>
          </w:tcPr>
          <w:p w:rsidR="00E05B25" w:rsidRDefault="00E05B25" w:rsidP="000126D8">
            <w:r>
              <w:t>.2262516</w:t>
            </w:r>
          </w:p>
        </w:tc>
        <w:tc>
          <w:tcPr>
            <w:tcW w:w="1368" w:type="dxa"/>
          </w:tcPr>
          <w:p w:rsidR="00E05B25" w:rsidRDefault="00E05B25" w:rsidP="000126D8">
            <w:r>
              <w:t>-1.68</w:t>
            </w:r>
          </w:p>
        </w:tc>
        <w:tc>
          <w:tcPr>
            <w:tcW w:w="1368" w:type="dxa"/>
          </w:tcPr>
          <w:p w:rsidR="00E05B25" w:rsidRDefault="00E05B25" w:rsidP="000126D8">
            <w:r>
              <w:t>0.107</w:t>
            </w:r>
          </w:p>
        </w:tc>
        <w:tc>
          <w:tcPr>
            <w:tcW w:w="1368" w:type="dxa"/>
          </w:tcPr>
          <w:p w:rsidR="00E05B25" w:rsidRDefault="00E05B25" w:rsidP="000126D8">
            <w:r>
              <w:t>-.8473593</w:t>
            </w:r>
          </w:p>
        </w:tc>
        <w:tc>
          <w:tcPr>
            <w:tcW w:w="1368" w:type="dxa"/>
          </w:tcPr>
          <w:p w:rsidR="00E05B25" w:rsidRDefault="00E05B25" w:rsidP="000126D8">
            <w:r>
              <w:t>.0887147</w:t>
            </w:r>
          </w:p>
        </w:tc>
      </w:tr>
      <w:tr w:rsidR="00E05B25" w:rsidTr="000126D8">
        <w:tc>
          <w:tcPr>
            <w:tcW w:w="1368" w:type="dxa"/>
          </w:tcPr>
          <w:p w:rsidR="00E05B25" w:rsidRDefault="00E05B25" w:rsidP="000126D8">
            <w:r>
              <w:t>Cons</w:t>
            </w:r>
          </w:p>
        </w:tc>
        <w:tc>
          <w:tcPr>
            <w:tcW w:w="1368" w:type="dxa"/>
          </w:tcPr>
          <w:p w:rsidR="00E05B25" w:rsidRDefault="00E05B25" w:rsidP="000126D8">
            <w:r>
              <w:t>-7.13331</w:t>
            </w:r>
          </w:p>
        </w:tc>
        <w:tc>
          <w:tcPr>
            <w:tcW w:w="1368" w:type="dxa"/>
          </w:tcPr>
          <w:p w:rsidR="00E05B25" w:rsidRDefault="00E05B25" w:rsidP="000126D8">
            <w:r>
              <w:t>16.7157</w:t>
            </w:r>
          </w:p>
        </w:tc>
        <w:tc>
          <w:tcPr>
            <w:tcW w:w="1368" w:type="dxa"/>
          </w:tcPr>
          <w:p w:rsidR="00E05B25" w:rsidRDefault="00E05B25" w:rsidP="000126D8">
            <w:r>
              <w:t>-0.43</w:t>
            </w:r>
          </w:p>
        </w:tc>
        <w:tc>
          <w:tcPr>
            <w:tcW w:w="1368" w:type="dxa"/>
          </w:tcPr>
          <w:p w:rsidR="00E05B25" w:rsidRDefault="00E05B25" w:rsidP="000126D8">
            <w:r>
              <w:t>0.674</w:t>
            </w:r>
          </w:p>
        </w:tc>
        <w:tc>
          <w:tcPr>
            <w:tcW w:w="1368" w:type="dxa"/>
          </w:tcPr>
          <w:p w:rsidR="00E05B25" w:rsidRDefault="00E05B25" w:rsidP="000126D8">
            <w:r>
              <w:t>-41. 71236</w:t>
            </w:r>
          </w:p>
        </w:tc>
        <w:tc>
          <w:tcPr>
            <w:tcW w:w="1368" w:type="dxa"/>
          </w:tcPr>
          <w:p w:rsidR="00E05B25" w:rsidRDefault="00E05B25" w:rsidP="000126D8">
            <w:r>
              <w:t>27.44574</w:t>
            </w:r>
          </w:p>
        </w:tc>
      </w:tr>
    </w:tbl>
    <w:p w:rsidR="00E05B25" w:rsidRDefault="00E05B25" w:rsidP="00E05B25"/>
    <w:p w:rsidR="00E05B25" w:rsidRDefault="00E05B25" w:rsidP="00E05B25">
      <w:r>
        <w:t>Granger causality test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05B25" w:rsidTr="000126D8">
        <w:trPr>
          <w:trHeight w:val="467"/>
        </w:trPr>
        <w:tc>
          <w:tcPr>
            <w:tcW w:w="1596" w:type="dxa"/>
          </w:tcPr>
          <w:p w:rsidR="00E05B25" w:rsidRDefault="00E05B25" w:rsidP="000126D8">
            <w:r>
              <w:t xml:space="preserve">Equation </w:t>
            </w:r>
          </w:p>
        </w:tc>
        <w:tc>
          <w:tcPr>
            <w:tcW w:w="1596" w:type="dxa"/>
          </w:tcPr>
          <w:p w:rsidR="00E05B25" w:rsidRDefault="00E05B25" w:rsidP="000126D8">
            <w:r>
              <w:t>Excluded</w:t>
            </w:r>
          </w:p>
        </w:tc>
        <w:tc>
          <w:tcPr>
            <w:tcW w:w="1596" w:type="dxa"/>
          </w:tcPr>
          <w:p w:rsidR="00E05B25" w:rsidRDefault="00E05B25" w:rsidP="000126D8">
            <w:r>
              <w:t>F</w:t>
            </w:r>
          </w:p>
        </w:tc>
        <w:tc>
          <w:tcPr>
            <w:tcW w:w="1596" w:type="dxa"/>
          </w:tcPr>
          <w:p w:rsidR="00E05B25" w:rsidRDefault="00E05B25" w:rsidP="000126D8">
            <w:proofErr w:type="spellStart"/>
            <w:r>
              <w:t>df</w:t>
            </w:r>
            <w:proofErr w:type="spellEnd"/>
          </w:p>
        </w:tc>
        <w:tc>
          <w:tcPr>
            <w:tcW w:w="1596" w:type="dxa"/>
          </w:tcPr>
          <w:p w:rsidR="00E05B25" w:rsidRDefault="00E05B25" w:rsidP="000126D8">
            <w:proofErr w:type="spellStart"/>
            <w:r>
              <w:t>Df_r</w:t>
            </w:r>
            <w:proofErr w:type="spellEnd"/>
          </w:p>
        </w:tc>
        <w:tc>
          <w:tcPr>
            <w:tcW w:w="1596" w:type="dxa"/>
          </w:tcPr>
          <w:p w:rsidR="00E05B25" w:rsidRDefault="00E05B25" w:rsidP="000126D8">
            <w:proofErr w:type="spellStart"/>
            <w:r>
              <w:t>Prob</w:t>
            </w:r>
            <w:proofErr w:type="spellEnd"/>
            <w:r>
              <w:t>&gt;F</w:t>
            </w:r>
          </w:p>
        </w:tc>
      </w:tr>
      <w:tr w:rsidR="00E05B25" w:rsidTr="000126D8">
        <w:tc>
          <w:tcPr>
            <w:tcW w:w="1596" w:type="dxa"/>
          </w:tcPr>
          <w:p w:rsidR="00E05B25" w:rsidRDefault="00E05B25" w:rsidP="000126D8">
            <w:r>
              <w:t>Price</w:t>
            </w:r>
          </w:p>
        </w:tc>
        <w:tc>
          <w:tcPr>
            <w:tcW w:w="1596" w:type="dxa"/>
          </w:tcPr>
          <w:p w:rsidR="00E05B25" w:rsidRDefault="00E05B25" w:rsidP="000126D8">
            <w:proofErr w:type="spellStart"/>
            <w:r>
              <w:t>Sreturn</w:t>
            </w:r>
            <w:proofErr w:type="spellEnd"/>
          </w:p>
        </w:tc>
        <w:tc>
          <w:tcPr>
            <w:tcW w:w="1596" w:type="dxa"/>
          </w:tcPr>
          <w:p w:rsidR="00E05B25" w:rsidRDefault="00E05B25" w:rsidP="000126D8">
            <w:r>
              <w:t>.04356</w:t>
            </w:r>
          </w:p>
        </w:tc>
        <w:tc>
          <w:tcPr>
            <w:tcW w:w="1596" w:type="dxa"/>
          </w:tcPr>
          <w:p w:rsidR="00E05B25" w:rsidRDefault="00E05B25" w:rsidP="000126D8">
            <w:r>
              <w:t>2</w:t>
            </w:r>
          </w:p>
        </w:tc>
        <w:tc>
          <w:tcPr>
            <w:tcW w:w="1596" w:type="dxa"/>
          </w:tcPr>
          <w:p w:rsidR="00E05B25" w:rsidRDefault="00E05B25" w:rsidP="000126D8">
            <w:r>
              <w:t>23</w:t>
            </w:r>
          </w:p>
        </w:tc>
        <w:tc>
          <w:tcPr>
            <w:tcW w:w="1596" w:type="dxa"/>
          </w:tcPr>
          <w:p w:rsidR="00E05B25" w:rsidRDefault="00E05B25" w:rsidP="000126D8">
            <w:r>
              <w:t>0.9575</w:t>
            </w:r>
          </w:p>
        </w:tc>
      </w:tr>
      <w:tr w:rsidR="00E05B25" w:rsidTr="000126D8">
        <w:tc>
          <w:tcPr>
            <w:tcW w:w="1596" w:type="dxa"/>
          </w:tcPr>
          <w:p w:rsidR="00E05B25" w:rsidRDefault="00E05B25" w:rsidP="000126D8">
            <w:r>
              <w:t>Price</w:t>
            </w:r>
          </w:p>
        </w:tc>
        <w:tc>
          <w:tcPr>
            <w:tcW w:w="1596" w:type="dxa"/>
          </w:tcPr>
          <w:p w:rsidR="00E05B25" w:rsidRDefault="00E05B25" w:rsidP="000126D8">
            <w:proofErr w:type="spellStart"/>
            <w:r>
              <w:t>Volaity</w:t>
            </w:r>
            <w:proofErr w:type="spellEnd"/>
          </w:p>
        </w:tc>
        <w:tc>
          <w:tcPr>
            <w:tcW w:w="1596" w:type="dxa"/>
          </w:tcPr>
          <w:p w:rsidR="00E05B25" w:rsidRDefault="00E05B25" w:rsidP="000126D8">
            <w:r>
              <w:t>.06839</w:t>
            </w:r>
          </w:p>
        </w:tc>
        <w:tc>
          <w:tcPr>
            <w:tcW w:w="1596" w:type="dxa"/>
          </w:tcPr>
          <w:p w:rsidR="00E05B25" w:rsidRDefault="00E05B25" w:rsidP="000126D8">
            <w:r>
              <w:t>2</w:t>
            </w:r>
          </w:p>
        </w:tc>
        <w:tc>
          <w:tcPr>
            <w:tcW w:w="1596" w:type="dxa"/>
          </w:tcPr>
          <w:p w:rsidR="00E05B25" w:rsidRDefault="00E05B25" w:rsidP="000126D8">
            <w:r>
              <w:t>23</w:t>
            </w:r>
          </w:p>
        </w:tc>
        <w:tc>
          <w:tcPr>
            <w:tcW w:w="1596" w:type="dxa"/>
          </w:tcPr>
          <w:p w:rsidR="00E05B25" w:rsidRDefault="00E05B25" w:rsidP="000126D8">
            <w:r>
              <w:t>0.9341</w:t>
            </w:r>
          </w:p>
        </w:tc>
      </w:tr>
      <w:tr w:rsidR="00E05B25" w:rsidTr="000126D8">
        <w:tc>
          <w:tcPr>
            <w:tcW w:w="1596" w:type="dxa"/>
          </w:tcPr>
          <w:p w:rsidR="00E05B25" w:rsidRDefault="00E05B25" w:rsidP="000126D8">
            <w:r>
              <w:t>Price</w:t>
            </w:r>
          </w:p>
        </w:tc>
        <w:tc>
          <w:tcPr>
            <w:tcW w:w="1596" w:type="dxa"/>
          </w:tcPr>
          <w:p w:rsidR="00E05B25" w:rsidRDefault="00E05B25" w:rsidP="000126D8">
            <w:r>
              <w:t>ALL</w:t>
            </w:r>
          </w:p>
        </w:tc>
        <w:tc>
          <w:tcPr>
            <w:tcW w:w="1596" w:type="dxa"/>
          </w:tcPr>
          <w:p w:rsidR="00E05B25" w:rsidRDefault="00E05B25" w:rsidP="000126D8">
            <w:r>
              <w:t>.08498</w:t>
            </w:r>
          </w:p>
        </w:tc>
        <w:tc>
          <w:tcPr>
            <w:tcW w:w="1596" w:type="dxa"/>
          </w:tcPr>
          <w:p w:rsidR="00E05B25" w:rsidRDefault="00E05B25" w:rsidP="000126D8">
            <w:r>
              <w:t>4</w:t>
            </w:r>
          </w:p>
        </w:tc>
        <w:tc>
          <w:tcPr>
            <w:tcW w:w="1596" w:type="dxa"/>
          </w:tcPr>
          <w:p w:rsidR="00E05B25" w:rsidRDefault="00E05B25" w:rsidP="000126D8">
            <w:r>
              <w:t>23</w:t>
            </w:r>
          </w:p>
        </w:tc>
        <w:tc>
          <w:tcPr>
            <w:tcW w:w="1596" w:type="dxa"/>
          </w:tcPr>
          <w:p w:rsidR="00E05B25" w:rsidRDefault="00E05B25" w:rsidP="000126D8">
            <w:r>
              <w:t>0.9862</w:t>
            </w:r>
          </w:p>
        </w:tc>
      </w:tr>
      <w:tr w:rsidR="00E05B25" w:rsidTr="000126D8">
        <w:tc>
          <w:tcPr>
            <w:tcW w:w="1596" w:type="dxa"/>
          </w:tcPr>
          <w:p w:rsidR="00E05B25" w:rsidRDefault="00E05B25" w:rsidP="000126D8">
            <w:proofErr w:type="spellStart"/>
            <w:r>
              <w:t>Sreturn</w:t>
            </w:r>
            <w:proofErr w:type="spellEnd"/>
          </w:p>
        </w:tc>
        <w:tc>
          <w:tcPr>
            <w:tcW w:w="1596" w:type="dxa"/>
          </w:tcPr>
          <w:p w:rsidR="00E05B25" w:rsidRDefault="00E05B25" w:rsidP="000126D8">
            <w:r>
              <w:t xml:space="preserve">Price </w:t>
            </w:r>
          </w:p>
        </w:tc>
        <w:tc>
          <w:tcPr>
            <w:tcW w:w="1596" w:type="dxa"/>
          </w:tcPr>
          <w:p w:rsidR="00E05B25" w:rsidRDefault="00E05B25" w:rsidP="000126D8">
            <w:r>
              <w:t>.4093</w:t>
            </w:r>
          </w:p>
        </w:tc>
        <w:tc>
          <w:tcPr>
            <w:tcW w:w="1596" w:type="dxa"/>
          </w:tcPr>
          <w:p w:rsidR="00E05B25" w:rsidRDefault="00E05B25" w:rsidP="000126D8">
            <w:r>
              <w:t>2</w:t>
            </w:r>
          </w:p>
        </w:tc>
        <w:tc>
          <w:tcPr>
            <w:tcW w:w="1596" w:type="dxa"/>
          </w:tcPr>
          <w:p w:rsidR="00E05B25" w:rsidRDefault="00E05B25" w:rsidP="000126D8">
            <w:r>
              <w:t>23</w:t>
            </w:r>
          </w:p>
        </w:tc>
        <w:tc>
          <w:tcPr>
            <w:tcW w:w="1596" w:type="dxa"/>
          </w:tcPr>
          <w:p w:rsidR="00E05B25" w:rsidRDefault="00E05B25" w:rsidP="000126D8">
            <w:r>
              <w:t>0.6689</w:t>
            </w:r>
          </w:p>
        </w:tc>
      </w:tr>
      <w:tr w:rsidR="00E05B25" w:rsidTr="000126D8">
        <w:tc>
          <w:tcPr>
            <w:tcW w:w="1596" w:type="dxa"/>
          </w:tcPr>
          <w:p w:rsidR="00E05B25" w:rsidRDefault="00E05B25" w:rsidP="000126D8">
            <w:proofErr w:type="spellStart"/>
            <w:r>
              <w:t>Sreturn</w:t>
            </w:r>
            <w:proofErr w:type="spellEnd"/>
          </w:p>
        </w:tc>
        <w:tc>
          <w:tcPr>
            <w:tcW w:w="1596" w:type="dxa"/>
          </w:tcPr>
          <w:p w:rsidR="00E05B25" w:rsidRDefault="00E05B25" w:rsidP="000126D8">
            <w:proofErr w:type="spellStart"/>
            <w:r>
              <w:t>Volaity</w:t>
            </w:r>
            <w:proofErr w:type="spellEnd"/>
          </w:p>
        </w:tc>
        <w:tc>
          <w:tcPr>
            <w:tcW w:w="1596" w:type="dxa"/>
          </w:tcPr>
          <w:p w:rsidR="00E05B25" w:rsidRDefault="00E05B25" w:rsidP="000126D8">
            <w:r>
              <w:t>1.6851</w:t>
            </w:r>
          </w:p>
        </w:tc>
        <w:tc>
          <w:tcPr>
            <w:tcW w:w="1596" w:type="dxa"/>
          </w:tcPr>
          <w:p w:rsidR="00E05B25" w:rsidRDefault="00E05B25" w:rsidP="000126D8">
            <w:r>
              <w:t>2</w:t>
            </w:r>
          </w:p>
        </w:tc>
        <w:tc>
          <w:tcPr>
            <w:tcW w:w="1596" w:type="dxa"/>
          </w:tcPr>
          <w:p w:rsidR="00E05B25" w:rsidRDefault="00E05B25" w:rsidP="000126D8">
            <w:r>
              <w:t>23</w:t>
            </w:r>
          </w:p>
        </w:tc>
        <w:tc>
          <w:tcPr>
            <w:tcW w:w="1596" w:type="dxa"/>
          </w:tcPr>
          <w:p w:rsidR="00E05B25" w:rsidRDefault="00E05B25" w:rsidP="000126D8">
            <w:r>
              <w:t>0.2075</w:t>
            </w:r>
          </w:p>
        </w:tc>
      </w:tr>
      <w:tr w:rsidR="00E05B25" w:rsidTr="000126D8">
        <w:tc>
          <w:tcPr>
            <w:tcW w:w="1596" w:type="dxa"/>
          </w:tcPr>
          <w:p w:rsidR="00E05B25" w:rsidRDefault="00E05B25" w:rsidP="000126D8">
            <w:proofErr w:type="spellStart"/>
            <w:r>
              <w:t>Sreturn</w:t>
            </w:r>
            <w:proofErr w:type="spellEnd"/>
          </w:p>
        </w:tc>
        <w:tc>
          <w:tcPr>
            <w:tcW w:w="1596" w:type="dxa"/>
          </w:tcPr>
          <w:p w:rsidR="00E05B25" w:rsidRDefault="00E05B25" w:rsidP="000126D8">
            <w:r>
              <w:t>ALL</w:t>
            </w:r>
          </w:p>
        </w:tc>
        <w:tc>
          <w:tcPr>
            <w:tcW w:w="1596" w:type="dxa"/>
          </w:tcPr>
          <w:p w:rsidR="00E05B25" w:rsidRDefault="00E05B25" w:rsidP="000126D8">
            <w:r>
              <w:t>1.1079</w:t>
            </w:r>
          </w:p>
        </w:tc>
        <w:tc>
          <w:tcPr>
            <w:tcW w:w="1596" w:type="dxa"/>
          </w:tcPr>
          <w:p w:rsidR="00E05B25" w:rsidRDefault="00E05B25" w:rsidP="000126D8">
            <w:r>
              <w:t>4</w:t>
            </w:r>
          </w:p>
        </w:tc>
        <w:tc>
          <w:tcPr>
            <w:tcW w:w="1596" w:type="dxa"/>
          </w:tcPr>
          <w:p w:rsidR="00E05B25" w:rsidRDefault="00E05B25" w:rsidP="000126D8">
            <w:r>
              <w:t>23</w:t>
            </w:r>
          </w:p>
        </w:tc>
        <w:tc>
          <w:tcPr>
            <w:tcW w:w="1596" w:type="dxa"/>
          </w:tcPr>
          <w:p w:rsidR="00E05B25" w:rsidRDefault="00E05B25" w:rsidP="000126D8">
            <w:r>
              <w:t>0.3767</w:t>
            </w:r>
          </w:p>
        </w:tc>
      </w:tr>
      <w:tr w:rsidR="00E05B25" w:rsidTr="000126D8">
        <w:tc>
          <w:tcPr>
            <w:tcW w:w="1596" w:type="dxa"/>
          </w:tcPr>
          <w:p w:rsidR="00E05B25" w:rsidRDefault="00E05B25" w:rsidP="000126D8">
            <w:r>
              <w:t>Volatility</w:t>
            </w:r>
          </w:p>
        </w:tc>
        <w:tc>
          <w:tcPr>
            <w:tcW w:w="1596" w:type="dxa"/>
          </w:tcPr>
          <w:p w:rsidR="00E05B25" w:rsidRDefault="00E05B25" w:rsidP="000126D8">
            <w:r>
              <w:t>Price</w:t>
            </w:r>
          </w:p>
        </w:tc>
        <w:tc>
          <w:tcPr>
            <w:tcW w:w="1596" w:type="dxa"/>
          </w:tcPr>
          <w:p w:rsidR="00E05B25" w:rsidRDefault="00E05B25" w:rsidP="000126D8">
            <w:r>
              <w:t>.09755</w:t>
            </w:r>
          </w:p>
        </w:tc>
        <w:tc>
          <w:tcPr>
            <w:tcW w:w="1596" w:type="dxa"/>
          </w:tcPr>
          <w:p w:rsidR="00E05B25" w:rsidRDefault="00E05B25" w:rsidP="000126D8">
            <w:r>
              <w:t>2</w:t>
            </w:r>
          </w:p>
        </w:tc>
        <w:tc>
          <w:tcPr>
            <w:tcW w:w="1596" w:type="dxa"/>
          </w:tcPr>
          <w:p w:rsidR="00E05B25" w:rsidRDefault="00E05B25" w:rsidP="000126D8">
            <w:r>
              <w:t>23</w:t>
            </w:r>
          </w:p>
        </w:tc>
        <w:tc>
          <w:tcPr>
            <w:tcW w:w="1596" w:type="dxa"/>
          </w:tcPr>
          <w:p w:rsidR="00E05B25" w:rsidRDefault="00E05B25" w:rsidP="000126D8">
            <w:r>
              <w:t>0.9074</w:t>
            </w:r>
          </w:p>
        </w:tc>
      </w:tr>
      <w:tr w:rsidR="00E05B25" w:rsidTr="000126D8">
        <w:tc>
          <w:tcPr>
            <w:tcW w:w="1596" w:type="dxa"/>
          </w:tcPr>
          <w:p w:rsidR="00E05B25" w:rsidRDefault="00E05B25" w:rsidP="000126D8">
            <w:proofErr w:type="spellStart"/>
            <w:r>
              <w:t>volaity</w:t>
            </w:r>
            <w:proofErr w:type="spellEnd"/>
          </w:p>
        </w:tc>
        <w:tc>
          <w:tcPr>
            <w:tcW w:w="1596" w:type="dxa"/>
          </w:tcPr>
          <w:p w:rsidR="00E05B25" w:rsidRDefault="00E05B25" w:rsidP="000126D8">
            <w:proofErr w:type="spellStart"/>
            <w:r>
              <w:t>Sreturn</w:t>
            </w:r>
            <w:proofErr w:type="spellEnd"/>
          </w:p>
        </w:tc>
        <w:tc>
          <w:tcPr>
            <w:tcW w:w="1596" w:type="dxa"/>
          </w:tcPr>
          <w:p w:rsidR="00E05B25" w:rsidRDefault="00E05B25" w:rsidP="000126D8">
            <w:r>
              <w:t>2.0093</w:t>
            </w:r>
          </w:p>
        </w:tc>
        <w:tc>
          <w:tcPr>
            <w:tcW w:w="1596" w:type="dxa"/>
          </w:tcPr>
          <w:p w:rsidR="00E05B25" w:rsidRDefault="00E05B25" w:rsidP="000126D8">
            <w:r>
              <w:t>2</w:t>
            </w:r>
          </w:p>
        </w:tc>
        <w:tc>
          <w:tcPr>
            <w:tcW w:w="1596" w:type="dxa"/>
          </w:tcPr>
          <w:p w:rsidR="00E05B25" w:rsidRDefault="00E05B25" w:rsidP="000126D8">
            <w:r>
              <w:t>23</w:t>
            </w:r>
          </w:p>
        </w:tc>
        <w:tc>
          <w:tcPr>
            <w:tcW w:w="1596" w:type="dxa"/>
          </w:tcPr>
          <w:p w:rsidR="00E05B25" w:rsidRDefault="00E05B25" w:rsidP="000126D8">
            <w:r>
              <w:t>0.1569</w:t>
            </w:r>
          </w:p>
        </w:tc>
      </w:tr>
      <w:tr w:rsidR="00E05B25" w:rsidTr="000126D8">
        <w:tc>
          <w:tcPr>
            <w:tcW w:w="1596" w:type="dxa"/>
          </w:tcPr>
          <w:p w:rsidR="00E05B25" w:rsidRDefault="00E05B25" w:rsidP="000126D8">
            <w:proofErr w:type="spellStart"/>
            <w:r>
              <w:t>Votality</w:t>
            </w:r>
            <w:proofErr w:type="spellEnd"/>
          </w:p>
        </w:tc>
        <w:tc>
          <w:tcPr>
            <w:tcW w:w="1596" w:type="dxa"/>
          </w:tcPr>
          <w:p w:rsidR="00E05B25" w:rsidRDefault="00E05B25" w:rsidP="000126D8">
            <w:r>
              <w:t>ALL</w:t>
            </w:r>
          </w:p>
        </w:tc>
        <w:tc>
          <w:tcPr>
            <w:tcW w:w="1596" w:type="dxa"/>
          </w:tcPr>
          <w:p w:rsidR="00E05B25" w:rsidRDefault="00E05B25" w:rsidP="000126D8">
            <w:r>
              <w:t>1.2018</w:t>
            </w:r>
          </w:p>
        </w:tc>
        <w:tc>
          <w:tcPr>
            <w:tcW w:w="1596" w:type="dxa"/>
          </w:tcPr>
          <w:p w:rsidR="00E05B25" w:rsidRDefault="00E05B25" w:rsidP="000126D8">
            <w:r>
              <w:t>4</w:t>
            </w:r>
          </w:p>
        </w:tc>
        <w:tc>
          <w:tcPr>
            <w:tcW w:w="1596" w:type="dxa"/>
          </w:tcPr>
          <w:p w:rsidR="00E05B25" w:rsidRDefault="00E05B25" w:rsidP="000126D8">
            <w:r>
              <w:t>23</w:t>
            </w:r>
          </w:p>
        </w:tc>
        <w:tc>
          <w:tcPr>
            <w:tcW w:w="1596" w:type="dxa"/>
          </w:tcPr>
          <w:p w:rsidR="00E05B25" w:rsidRDefault="00E05B25" w:rsidP="000126D8">
            <w:r>
              <w:t>0.3369</w:t>
            </w:r>
          </w:p>
        </w:tc>
      </w:tr>
    </w:tbl>
    <w:p w:rsidR="00E05B25" w:rsidRDefault="00E05B25" w:rsidP="00E05B25"/>
    <w:p w:rsidR="00E05B25" w:rsidRPr="00CF781F" w:rsidRDefault="00E05B25" w:rsidP="00635C1B">
      <w:pPr>
        <w:spacing w:line="480" w:lineRule="auto"/>
        <w:jc w:val="both"/>
        <w:rPr>
          <w:rFonts w:ascii="Times New Roman" w:hAnsi="Times New Roman" w:cs="Times New Roman"/>
          <w:sz w:val="24"/>
          <w:szCs w:val="24"/>
        </w:rPr>
      </w:pPr>
      <w:bookmarkStart w:id="3" w:name="_GoBack"/>
      <w:bookmarkEnd w:id="3"/>
    </w:p>
    <w:p w:rsidR="004268D5" w:rsidRDefault="004268D5" w:rsidP="00635C1B">
      <w:pPr>
        <w:spacing w:line="480" w:lineRule="auto"/>
        <w:jc w:val="both"/>
        <w:rPr>
          <w:rFonts w:ascii="Times New Roman" w:hAnsi="Times New Roman" w:cs="Times New Roman"/>
          <w:sz w:val="24"/>
          <w:szCs w:val="24"/>
        </w:rPr>
      </w:pPr>
    </w:p>
    <w:p w:rsidR="00EB6176" w:rsidRDefault="00EB6176" w:rsidP="00635C1B">
      <w:pPr>
        <w:spacing w:line="480" w:lineRule="auto"/>
        <w:jc w:val="both"/>
        <w:rPr>
          <w:rFonts w:ascii="Times New Roman" w:hAnsi="Times New Roman" w:cs="Times New Roman"/>
          <w:sz w:val="24"/>
          <w:szCs w:val="24"/>
        </w:rPr>
      </w:pPr>
    </w:p>
    <w:p w:rsidR="00EB6176" w:rsidRDefault="00EB6176" w:rsidP="00635C1B">
      <w:pPr>
        <w:spacing w:line="480" w:lineRule="auto"/>
        <w:jc w:val="both"/>
        <w:rPr>
          <w:rFonts w:ascii="Times New Roman" w:hAnsi="Times New Roman" w:cs="Times New Roman"/>
          <w:sz w:val="24"/>
          <w:szCs w:val="24"/>
        </w:rPr>
      </w:pPr>
    </w:p>
    <w:p w:rsidR="00EB6176" w:rsidRDefault="00EB6176" w:rsidP="00635C1B">
      <w:pPr>
        <w:spacing w:line="480" w:lineRule="auto"/>
        <w:jc w:val="both"/>
        <w:rPr>
          <w:rFonts w:ascii="Times New Roman" w:hAnsi="Times New Roman" w:cs="Times New Roman"/>
          <w:sz w:val="24"/>
          <w:szCs w:val="24"/>
        </w:rPr>
      </w:pPr>
    </w:p>
    <w:p w:rsidR="00EB6176" w:rsidRDefault="00E36FDD" w:rsidP="00635C1B">
      <w:pPr>
        <w:spacing w:line="480" w:lineRule="auto"/>
        <w:jc w:val="both"/>
        <w:rPr>
          <w:rFonts w:ascii="Times New Roman" w:hAnsi="Times New Roman" w:cs="Times New Roman"/>
          <w:sz w:val="24"/>
          <w:szCs w:val="24"/>
        </w:rPr>
      </w:pPr>
      <w:r w:rsidRPr="003B33D5">
        <w:rPr>
          <w:noProof/>
        </w:rPr>
        <w:lastRenderedPageBreak/>
        <w:drawing>
          <wp:inline distT="0" distB="0" distL="0" distR="0" wp14:anchorId="09113482" wp14:editId="74180656">
            <wp:extent cx="11838885" cy="759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84499"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869744" cy="7611212"/>
                    </a:xfrm>
                    <a:prstGeom prst="rect">
                      <a:avLst/>
                    </a:prstGeom>
                    <a:noFill/>
                    <a:ln>
                      <a:noFill/>
                    </a:ln>
                  </pic:spPr>
                </pic:pic>
              </a:graphicData>
            </a:graphic>
          </wp:inline>
        </w:drawing>
      </w:r>
    </w:p>
    <w:p w:rsidR="00EB6176" w:rsidRDefault="00EB6176" w:rsidP="00635C1B">
      <w:pPr>
        <w:spacing w:line="480" w:lineRule="auto"/>
        <w:jc w:val="both"/>
        <w:rPr>
          <w:rFonts w:ascii="Times New Roman" w:hAnsi="Times New Roman" w:cs="Times New Roman"/>
          <w:sz w:val="24"/>
          <w:szCs w:val="24"/>
        </w:rPr>
      </w:pPr>
    </w:p>
    <w:p w:rsidR="00EB6176" w:rsidRPr="005A51D6" w:rsidRDefault="00E36FDD" w:rsidP="00635C1B">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A51D6">
        <w:rPr>
          <w:rFonts w:ascii="Times New Roman" w:hAnsi="Times New Roman" w:cs="Times New Roman"/>
          <w:b/>
          <w:sz w:val="24"/>
          <w:szCs w:val="24"/>
        </w:rPr>
        <w:t>Price of Gold:</w:t>
      </w:r>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Null hypothesis: Stock Return and Volatility cannot affect the </w:t>
      </w:r>
      <w:r w:rsidRPr="00EB6176">
        <w:rPr>
          <w:rFonts w:ascii="Times New Roman" w:hAnsi="Times New Roman" w:cs="Times New Roman"/>
          <w:noProof/>
          <w:sz w:val="24"/>
          <w:szCs w:val="24"/>
        </w:rPr>
        <w:t>Price</w:t>
      </w:r>
      <w:r>
        <w:rPr>
          <w:rFonts w:ascii="Times New Roman" w:hAnsi="Times New Roman" w:cs="Times New Roman"/>
          <w:sz w:val="24"/>
          <w:szCs w:val="24"/>
        </w:rPr>
        <w:t xml:space="preserve"> of gold</w:t>
      </w:r>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Alternative </w:t>
      </w:r>
      <w:r w:rsidRPr="00EB6176">
        <w:rPr>
          <w:rFonts w:ascii="Times New Roman" w:hAnsi="Times New Roman" w:cs="Times New Roman"/>
          <w:noProof/>
          <w:sz w:val="24"/>
          <w:szCs w:val="24"/>
        </w:rPr>
        <w:t>hypothesis</w:t>
      </w:r>
      <w:r>
        <w:rPr>
          <w:rFonts w:ascii="Times New Roman" w:hAnsi="Times New Roman" w:cs="Times New Roman"/>
          <w:sz w:val="24"/>
          <w:szCs w:val="24"/>
        </w:rPr>
        <w:t xml:space="preserve">: Both of </w:t>
      </w:r>
      <w:proofErr w:type="gramStart"/>
      <w:r w:rsidRPr="00EB6176">
        <w:rPr>
          <w:rFonts w:ascii="Times New Roman" w:hAnsi="Times New Roman" w:cs="Times New Roman"/>
          <w:noProof/>
          <w:sz w:val="24"/>
          <w:szCs w:val="24"/>
        </w:rPr>
        <w:t>th</w:t>
      </w:r>
      <w:r>
        <w:rPr>
          <w:rFonts w:ascii="Times New Roman" w:hAnsi="Times New Roman" w:cs="Times New Roman"/>
          <w:noProof/>
          <w:sz w:val="24"/>
          <w:szCs w:val="24"/>
        </w:rPr>
        <w:t>is</w:t>
      </w:r>
      <w:r w:rsidRPr="00EB6176">
        <w:rPr>
          <w:rFonts w:ascii="Times New Roman" w:hAnsi="Times New Roman" w:cs="Times New Roman"/>
          <w:noProof/>
          <w:sz w:val="24"/>
          <w:szCs w:val="24"/>
        </w:rPr>
        <w:t xml:space="preserve"> variable</w:t>
      </w:r>
      <w:r>
        <w:rPr>
          <w:rFonts w:ascii="Times New Roman" w:hAnsi="Times New Roman" w:cs="Times New Roman"/>
          <w:sz w:val="24"/>
          <w:szCs w:val="24"/>
        </w:rPr>
        <w:t xml:space="preserve"> affect</w:t>
      </w:r>
      <w:proofErr w:type="gramEnd"/>
      <w:r>
        <w:rPr>
          <w:rFonts w:ascii="Times New Roman" w:hAnsi="Times New Roman" w:cs="Times New Roman"/>
          <w:sz w:val="24"/>
          <w:szCs w:val="24"/>
        </w:rPr>
        <w:t xml:space="preserve"> the </w:t>
      </w:r>
      <w:r w:rsidRPr="00EB6176">
        <w:rPr>
          <w:rFonts w:ascii="Times New Roman" w:hAnsi="Times New Roman" w:cs="Times New Roman"/>
          <w:noProof/>
          <w:sz w:val="24"/>
          <w:szCs w:val="24"/>
        </w:rPr>
        <w:t>Price</w:t>
      </w:r>
      <w:r>
        <w:rPr>
          <w:rFonts w:ascii="Times New Roman" w:hAnsi="Times New Roman" w:cs="Times New Roman"/>
          <w:sz w:val="24"/>
          <w:szCs w:val="24"/>
        </w:rPr>
        <w:t xml:space="preserve"> of gold</w:t>
      </w:r>
    </w:p>
    <w:p w:rsidR="00EB6176" w:rsidRPr="005A51D6" w:rsidRDefault="00E36FDD" w:rsidP="00635C1B">
      <w:pPr>
        <w:spacing w:line="480" w:lineRule="auto"/>
        <w:jc w:val="both"/>
        <w:rPr>
          <w:rFonts w:ascii="Times New Roman" w:hAnsi="Times New Roman" w:cs="Times New Roman"/>
          <w:b/>
          <w:sz w:val="24"/>
          <w:szCs w:val="24"/>
        </w:rPr>
      </w:pPr>
      <w:r w:rsidRPr="005A51D6">
        <w:rPr>
          <w:rFonts w:ascii="Times New Roman" w:hAnsi="Times New Roman" w:cs="Times New Roman"/>
          <w:b/>
          <w:sz w:val="24"/>
          <w:szCs w:val="24"/>
        </w:rPr>
        <w:t>Stock Return:</w:t>
      </w:r>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Null hypothesis: Price of gold and Volatility cannot affect Stock Return</w:t>
      </w:r>
    </w:p>
    <w:p w:rsidR="00EB6176" w:rsidRPr="008A5B58"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Alternative </w:t>
      </w:r>
      <w:r w:rsidRPr="00844818">
        <w:rPr>
          <w:rFonts w:ascii="Times New Roman" w:hAnsi="Times New Roman" w:cs="Times New Roman"/>
          <w:noProof/>
          <w:sz w:val="24"/>
          <w:szCs w:val="24"/>
        </w:rPr>
        <w:t>hypothesis</w:t>
      </w:r>
      <w:r>
        <w:rPr>
          <w:rFonts w:ascii="Times New Roman" w:hAnsi="Times New Roman" w:cs="Times New Roman"/>
          <w:sz w:val="24"/>
          <w:szCs w:val="24"/>
        </w:rPr>
        <w:t xml:space="preserve">: Both of these </w:t>
      </w: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affect Stock Return</w:t>
      </w:r>
    </w:p>
    <w:p w:rsidR="00EB6176" w:rsidRPr="005A51D6" w:rsidRDefault="00E36FDD" w:rsidP="00635C1B">
      <w:pPr>
        <w:spacing w:line="480" w:lineRule="auto"/>
        <w:jc w:val="both"/>
        <w:rPr>
          <w:rFonts w:ascii="Times New Roman" w:hAnsi="Times New Roman" w:cs="Times New Roman"/>
          <w:b/>
          <w:sz w:val="24"/>
          <w:szCs w:val="24"/>
        </w:rPr>
      </w:pPr>
      <w:r w:rsidRPr="005A51D6">
        <w:rPr>
          <w:rFonts w:ascii="Times New Roman" w:hAnsi="Times New Roman" w:cs="Times New Roman"/>
          <w:b/>
          <w:sz w:val="24"/>
          <w:szCs w:val="24"/>
        </w:rPr>
        <w:t>Volatility:</w:t>
      </w:r>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Null hypothesis: Price of gold and Stock Return cannot affect Volatility</w:t>
      </w:r>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Alternative hypothesis: Both of these </w:t>
      </w: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affect Volatility</w:t>
      </w:r>
    </w:p>
    <w:p w:rsidR="00EB6176" w:rsidRDefault="00E36FDD" w:rsidP="00635C1B">
      <w:pPr>
        <w:pStyle w:val="Heading1"/>
        <w:jc w:val="both"/>
      </w:pPr>
      <w:bookmarkStart w:id="4" w:name="_Toc4486734"/>
      <w:r w:rsidRPr="005A51D6">
        <w:t>Empirical Analysis:</w:t>
      </w:r>
      <w:bookmarkEnd w:id="4"/>
    </w:p>
    <w:p w:rsidR="00EB6176"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hypothesis testing and the results of the </w:t>
      </w:r>
      <w:r w:rsidRPr="00EB6176">
        <w:rPr>
          <w:rFonts w:ascii="Times New Roman" w:hAnsi="Times New Roman" w:cs="Times New Roman"/>
          <w:noProof/>
          <w:sz w:val="24"/>
          <w:szCs w:val="24"/>
        </w:rPr>
        <w:t>Granger</w:t>
      </w:r>
      <w:r>
        <w:rPr>
          <w:rFonts w:ascii="Times New Roman" w:hAnsi="Times New Roman" w:cs="Times New Roman"/>
          <w:sz w:val="24"/>
          <w:szCs w:val="24"/>
        </w:rPr>
        <w:t xml:space="preserve"> causality test suggests that we do not have enough evidence to reject the null hypothesis. So, it’s clear means that each of the </w:t>
      </w:r>
      <w:r w:rsidRPr="00EB6176">
        <w:rPr>
          <w:rFonts w:ascii="Times New Roman" w:hAnsi="Times New Roman" w:cs="Times New Roman"/>
          <w:noProof/>
          <w:sz w:val="24"/>
          <w:szCs w:val="24"/>
        </w:rPr>
        <w:t>variable</w:t>
      </w:r>
      <w:r>
        <w:rPr>
          <w:rFonts w:ascii="Times New Roman" w:hAnsi="Times New Roman" w:cs="Times New Roman"/>
          <w:noProof/>
          <w:sz w:val="24"/>
          <w:szCs w:val="24"/>
        </w:rPr>
        <w:t>s</w:t>
      </w:r>
      <w:r>
        <w:rPr>
          <w:rFonts w:ascii="Times New Roman" w:hAnsi="Times New Roman" w:cs="Times New Roman"/>
          <w:sz w:val="24"/>
          <w:szCs w:val="24"/>
        </w:rPr>
        <w:t xml:space="preserve"> has a significant </w:t>
      </w:r>
      <w:r>
        <w:rPr>
          <w:rFonts w:ascii="Times New Roman" w:hAnsi="Times New Roman" w:cs="Times New Roman"/>
          <w:noProof/>
          <w:sz w:val="24"/>
          <w:szCs w:val="24"/>
        </w:rPr>
        <w:t>e</w:t>
      </w:r>
      <w:r w:rsidRPr="00EB6176">
        <w:rPr>
          <w:rFonts w:ascii="Times New Roman" w:hAnsi="Times New Roman" w:cs="Times New Roman"/>
          <w:noProof/>
          <w:sz w:val="24"/>
          <w:szCs w:val="24"/>
        </w:rPr>
        <w:t>ffect</w:t>
      </w:r>
      <w:r>
        <w:rPr>
          <w:rFonts w:ascii="Times New Roman" w:hAnsi="Times New Roman" w:cs="Times New Roman"/>
          <w:sz w:val="24"/>
          <w:szCs w:val="24"/>
        </w:rPr>
        <w:t xml:space="preserve"> on others. While testing their lags it has </w:t>
      </w:r>
      <w:r w:rsidRPr="006D2BB6">
        <w:rPr>
          <w:rFonts w:ascii="Times New Roman" w:hAnsi="Times New Roman" w:cs="Times New Roman"/>
          <w:noProof/>
          <w:sz w:val="24"/>
          <w:szCs w:val="24"/>
        </w:rPr>
        <w:t>been seen</w:t>
      </w:r>
      <w:r>
        <w:rPr>
          <w:rFonts w:ascii="Times New Roman" w:hAnsi="Times New Roman" w:cs="Times New Roman"/>
          <w:sz w:val="24"/>
          <w:szCs w:val="24"/>
        </w:rPr>
        <w:t xml:space="preserve"> that increasing the number of </w:t>
      </w:r>
      <w:r w:rsidRPr="006D2BB6">
        <w:rPr>
          <w:rFonts w:ascii="Times New Roman" w:hAnsi="Times New Roman" w:cs="Times New Roman"/>
          <w:noProof/>
          <w:sz w:val="24"/>
          <w:szCs w:val="24"/>
        </w:rPr>
        <w:t>lags</w:t>
      </w:r>
      <w:r>
        <w:rPr>
          <w:rFonts w:ascii="Times New Roman" w:hAnsi="Times New Roman" w:cs="Times New Roman"/>
          <w:sz w:val="24"/>
          <w:szCs w:val="24"/>
        </w:rPr>
        <w:t xml:space="preserve"> for each of these variables has also </w:t>
      </w:r>
      <w:r w:rsidRPr="00EB6176">
        <w:rPr>
          <w:rFonts w:ascii="Times New Roman" w:hAnsi="Times New Roman" w:cs="Times New Roman"/>
          <w:noProof/>
          <w:sz w:val="24"/>
          <w:szCs w:val="24"/>
        </w:rPr>
        <w:t>affect</w:t>
      </w:r>
      <w:r>
        <w:rPr>
          <w:rFonts w:ascii="Times New Roman" w:hAnsi="Times New Roman" w:cs="Times New Roman"/>
          <w:noProof/>
          <w:sz w:val="24"/>
          <w:szCs w:val="24"/>
        </w:rPr>
        <w:t>ed</w:t>
      </w:r>
      <w:r>
        <w:rPr>
          <w:rFonts w:ascii="Times New Roman" w:hAnsi="Times New Roman" w:cs="Times New Roman"/>
          <w:sz w:val="24"/>
          <w:szCs w:val="24"/>
        </w:rPr>
        <w:t xml:space="preserve"> the other two variables.</w:t>
      </w:r>
    </w:p>
    <w:p w:rsidR="007E649A" w:rsidRPr="00CF781F" w:rsidRDefault="00E36FDD" w:rsidP="00635C1B">
      <w:pPr>
        <w:spacing w:line="480" w:lineRule="auto"/>
        <w:jc w:val="both"/>
        <w:rPr>
          <w:rFonts w:ascii="Times New Roman" w:hAnsi="Times New Roman" w:cs="Times New Roman"/>
          <w:sz w:val="24"/>
          <w:szCs w:val="24"/>
        </w:rPr>
      </w:pPr>
      <w:r w:rsidRPr="006D2BB6">
        <w:rPr>
          <w:rFonts w:ascii="Times New Roman" w:hAnsi="Times New Roman" w:cs="Times New Roman"/>
          <w:noProof/>
          <w:sz w:val="24"/>
          <w:szCs w:val="24"/>
        </w:rPr>
        <w:t>The Granger causality investigation as exhibited by the methodology in the interrelationship between variables of US Stock Market Return and Gold Prices in USD, and Volatility in the market.</w:t>
      </w:r>
      <w:r w:rsidRPr="00CF781F">
        <w:rPr>
          <w:rFonts w:ascii="Times New Roman" w:hAnsi="Times New Roman" w:cs="Times New Roman"/>
          <w:sz w:val="24"/>
          <w:szCs w:val="24"/>
        </w:rPr>
        <w:t xml:space="preserve"> </w:t>
      </w:r>
      <w:r w:rsidR="006D2BB6">
        <w:rPr>
          <w:rFonts w:ascii="Times New Roman" w:hAnsi="Times New Roman" w:cs="Times New Roman"/>
          <w:noProof/>
          <w:sz w:val="24"/>
          <w:szCs w:val="24"/>
        </w:rPr>
        <w:t>T</w:t>
      </w:r>
      <w:r w:rsidRPr="006D2BB6">
        <w:rPr>
          <w:rFonts w:ascii="Times New Roman" w:hAnsi="Times New Roman" w:cs="Times New Roman"/>
          <w:noProof/>
          <w:sz w:val="24"/>
          <w:szCs w:val="24"/>
        </w:rPr>
        <w:t>he Granger</w:t>
      </w:r>
      <w:r w:rsidRPr="00CF781F">
        <w:rPr>
          <w:rFonts w:ascii="Times New Roman" w:hAnsi="Times New Roman" w:cs="Times New Roman"/>
          <w:sz w:val="24"/>
          <w:szCs w:val="24"/>
        </w:rPr>
        <w:t xml:space="preserve"> causality is </w:t>
      </w:r>
      <w:r w:rsidR="006D2BB6">
        <w:rPr>
          <w:rFonts w:ascii="Times New Roman" w:hAnsi="Times New Roman" w:cs="Times New Roman"/>
          <w:noProof/>
          <w:sz w:val="24"/>
          <w:szCs w:val="24"/>
        </w:rPr>
        <w:t>fundamental</w:t>
      </w:r>
      <w:r w:rsidRPr="00CF781F">
        <w:rPr>
          <w:rFonts w:ascii="Times New Roman" w:hAnsi="Times New Roman" w:cs="Times New Roman"/>
          <w:sz w:val="24"/>
          <w:szCs w:val="24"/>
        </w:rPr>
        <w:t xml:space="preserve"> to show and look at whether one variable can estimate another variable in an alternate information time inside the arrangement. The information gathered is assessed for both financial exchange and gold and permits count for </w:t>
      </w:r>
      <w:r w:rsidRPr="00CF781F">
        <w:rPr>
          <w:rFonts w:ascii="Times New Roman" w:hAnsi="Times New Roman" w:cs="Times New Roman"/>
          <w:sz w:val="24"/>
          <w:szCs w:val="24"/>
        </w:rPr>
        <w:lastRenderedPageBreak/>
        <w:t>estimation. The most critical variable is the return of volatility</w:t>
      </w:r>
      <w:r w:rsidR="006D2BB6">
        <w:rPr>
          <w:rFonts w:ascii="Times New Roman" w:hAnsi="Times New Roman" w:cs="Times New Roman"/>
          <w:sz w:val="24"/>
          <w:szCs w:val="24"/>
        </w:rPr>
        <w:t xml:space="preserve"> (</w:t>
      </w:r>
      <w:r w:rsidR="008A5B58">
        <w:rPr>
          <w:rFonts w:ascii="Times New Roman" w:hAnsi="Times New Roman" w:cs="Times New Roman"/>
          <w:sz w:val="24"/>
          <w:szCs w:val="24"/>
          <w:shd w:val="clear" w:color="auto" w:fill="FFFFFF"/>
        </w:rPr>
        <w:t>Francis &amp;</w:t>
      </w:r>
      <w:r w:rsidR="006D2BB6" w:rsidRPr="002C1940">
        <w:rPr>
          <w:rFonts w:ascii="Times New Roman" w:hAnsi="Times New Roman" w:cs="Times New Roman"/>
          <w:sz w:val="24"/>
          <w:szCs w:val="24"/>
          <w:shd w:val="clear" w:color="auto" w:fill="FFFFFF"/>
        </w:rPr>
        <w:t xml:space="preserve"> </w:t>
      </w:r>
      <w:proofErr w:type="spellStart"/>
      <w:r w:rsidR="006D2BB6" w:rsidRPr="002C1940">
        <w:rPr>
          <w:rFonts w:ascii="Times New Roman" w:hAnsi="Times New Roman" w:cs="Times New Roman"/>
          <w:sz w:val="24"/>
          <w:szCs w:val="24"/>
          <w:shd w:val="clear" w:color="auto" w:fill="FFFFFF"/>
        </w:rPr>
        <w:t>Lessoire</w:t>
      </w:r>
      <w:proofErr w:type="spellEnd"/>
      <w:r w:rsidR="006D2BB6">
        <w:rPr>
          <w:rFonts w:ascii="Times New Roman" w:hAnsi="Times New Roman" w:cs="Times New Roman"/>
          <w:sz w:val="24"/>
          <w:szCs w:val="24"/>
          <w:shd w:val="clear" w:color="auto" w:fill="FFFFFF"/>
        </w:rPr>
        <w:t>, 2019</w:t>
      </w:r>
      <w:r w:rsidR="006D2BB6">
        <w:rPr>
          <w:rFonts w:ascii="Times New Roman" w:hAnsi="Times New Roman" w:cs="Times New Roman"/>
          <w:sz w:val="24"/>
          <w:szCs w:val="24"/>
        </w:rPr>
        <w:t>)</w:t>
      </w:r>
      <w:proofErr w:type="gramStart"/>
      <w:r w:rsidR="006D2BB6">
        <w:rPr>
          <w:rFonts w:ascii="Times New Roman" w:hAnsi="Times New Roman" w:cs="Times New Roman"/>
          <w:sz w:val="24"/>
          <w:szCs w:val="24"/>
        </w:rPr>
        <w:t>.</w:t>
      </w:r>
      <w:r w:rsidRPr="00CF781F">
        <w:rPr>
          <w:rFonts w:ascii="Times New Roman" w:hAnsi="Times New Roman" w:cs="Times New Roman"/>
          <w:sz w:val="24"/>
          <w:szCs w:val="24"/>
        </w:rPr>
        <w:t>.</w:t>
      </w:r>
      <w:proofErr w:type="gramEnd"/>
      <w:r w:rsidRPr="00CF781F">
        <w:rPr>
          <w:rFonts w:ascii="Times New Roman" w:hAnsi="Times New Roman" w:cs="Times New Roman"/>
          <w:sz w:val="24"/>
          <w:szCs w:val="24"/>
        </w:rPr>
        <w:t xml:space="preserve"> The factors engaged with the examination are all related gold. </w:t>
      </w:r>
      <w:r w:rsidR="006D2BB6">
        <w:rPr>
          <w:rFonts w:ascii="Times New Roman" w:hAnsi="Times New Roman" w:cs="Times New Roman"/>
          <w:noProof/>
          <w:sz w:val="24"/>
          <w:szCs w:val="24"/>
        </w:rPr>
        <w:t>Even though</w:t>
      </w:r>
      <w:r w:rsidRPr="00CF781F">
        <w:rPr>
          <w:rFonts w:ascii="Times New Roman" w:hAnsi="Times New Roman" w:cs="Times New Roman"/>
          <w:sz w:val="24"/>
          <w:szCs w:val="24"/>
        </w:rPr>
        <w:t xml:space="preserve"> these factors have </w:t>
      </w:r>
      <w:r w:rsidRPr="006D2BB6">
        <w:rPr>
          <w:rFonts w:ascii="Times New Roman" w:hAnsi="Times New Roman" w:cs="Times New Roman"/>
          <w:noProof/>
          <w:sz w:val="24"/>
          <w:szCs w:val="24"/>
        </w:rPr>
        <w:t>been examined</w:t>
      </w:r>
      <w:r w:rsidRPr="00CF781F">
        <w:rPr>
          <w:rFonts w:ascii="Times New Roman" w:hAnsi="Times New Roman" w:cs="Times New Roman"/>
          <w:sz w:val="24"/>
          <w:szCs w:val="24"/>
        </w:rPr>
        <w:t xml:space="preserve"> independently, this report presents to give increasingly </w:t>
      </w:r>
      <w:r w:rsidRPr="006D2BB6">
        <w:rPr>
          <w:rFonts w:ascii="Times New Roman" w:hAnsi="Times New Roman" w:cs="Times New Roman"/>
          <w:noProof/>
          <w:sz w:val="24"/>
          <w:szCs w:val="24"/>
        </w:rPr>
        <w:t>understandable</w:t>
      </w:r>
      <w:r w:rsidRPr="00CF781F">
        <w:rPr>
          <w:rFonts w:ascii="Times New Roman" w:hAnsi="Times New Roman" w:cs="Times New Roman"/>
          <w:sz w:val="24"/>
          <w:szCs w:val="24"/>
        </w:rPr>
        <w:t xml:space="preserve"> approach.</w:t>
      </w:r>
    </w:p>
    <w:p w:rsidR="00D64843" w:rsidRDefault="00E36FDD"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A5035">
        <w:rPr>
          <w:rFonts w:ascii="Times New Roman" w:hAnsi="Times New Roman" w:cs="Times New Roman"/>
          <w:sz w:val="24"/>
          <w:szCs w:val="24"/>
        </w:rPr>
        <w:t xml:space="preserve">correlation of lags term of Stock Market Return has </w:t>
      </w:r>
      <w:proofErr w:type="spellStart"/>
      <w:r w:rsidR="006A5035">
        <w:rPr>
          <w:rFonts w:ascii="Times New Roman" w:hAnsi="Times New Roman" w:cs="Times New Roman"/>
          <w:sz w:val="24"/>
          <w:szCs w:val="24"/>
        </w:rPr>
        <w:t>Prob</w:t>
      </w:r>
      <w:proofErr w:type="spellEnd"/>
      <w:r w:rsidR="006A5035">
        <w:rPr>
          <w:rFonts w:ascii="Times New Roman" w:hAnsi="Times New Roman" w:cs="Times New Roman"/>
          <w:sz w:val="24"/>
          <w:szCs w:val="24"/>
        </w:rPr>
        <w:t xml:space="preserve"> value 95% which is </w:t>
      </w:r>
      <w:r w:rsidR="006D2BB6">
        <w:rPr>
          <w:rFonts w:ascii="Times New Roman" w:hAnsi="Times New Roman" w:cs="Times New Roman"/>
          <w:noProof/>
          <w:sz w:val="24"/>
          <w:szCs w:val="24"/>
        </w:rPr>
        <w:t>high</w:t>
      </w:r>
      <w:r w:rsidR="006A5035" w:rsidRPr="006D2BB6">
        <w:rPr>
          <w:rFonts w:ascii="Times New Roman" w:hAnsi="Times New Roman" w:cs="Times New Roman"/>
          <w:noProof/>
          <w:sz w:val="24"/>
          <w:szCs w:val="24"/>
        </w:rPr>
        <w:t>er</w:t>
      </w:r>
      <w:r w:rsidR="006A5035">
        <w:rPr>
          <w:rFonts w:ascii="Times New Roman" w:hAnsi="Times New Roman" w:cs="Times New Roman"/>
          <w:sz w:val="24"/>
          <w:szCs w:val="24"/>
        </w:rPr>
        <w:t xml:space="preserve"> than 5% so we </w:t>
      </w:r>
      <w:r w:rsidR="006A5035" w:rsidRPr="006D2BB6">
        <w:rPr>
          <w:rFonts w:ascii="Times New Roman" w:hAnsi="Times New Roman" w:cs="Times New Roman"/>
          <w:noProof/>
          <w:sz w:val="24"/>
          <w:szCs w:val="24"/>
        </w:rPr>
        <w:t>cannot</w:t>
      </w:r>
      <w:r w:rsidR="006D2BB6">
        <w:rPr>
          <w:rFonts w:ascii="Times New Roman" w:hAnsi="Times New Roman" w:cs="Times New Roman"/>
          <w:noProof/>
          <w:sz w:val="24"/>
          <w:szCs w:val="24"/>
        </w:rPr>
        <w:t xml:space="preserve"> use</w:t>
      </w:r>
      <w:r w:rsidR="006A5035">
        <w:rPr>
          <w:rFonts w:ascii="Times New Roman" w:hAnsi="Times New Roman" w:cs="Times New Roman"/>
          <w:sz w:val="24"/>
          <w:szCs w:val="24"/>
        </w:rPr>
        <w:t xml:space="preserve"> the reject our null hypothesis and shows that lags of stock market not affecting the return of gold. Similarly, the </w:t>
      </w:r>
      <w:r w:rsidR="006A5035" w:rsidRPr="006D2BB6">
        <w:rPr>
          <w:rFonts w:ascii="Times New Roman" w:hAnsi="Times New Roman" w:cs="Times New Roman"/>
          <w:noProof/>
          <w:sz w:val="24"/>
          <w:szCs w:val="24"/>
        </w:rPr>
        <w:t>prob</w:t>
      </w:r>
      <w:r w:rsidR="006A5035">
        <w:rPr>
          <w:rFonts w:ascii="Times New Roman" w:hAnsi="Times New Roman" w:cs="Times New Roman"/>
          <w:sz w:val="24"/>
          <w:szCs w:val="24"/>
        </w:rPr>
        <w:t xml:space="preserve"> value of </w:t>
      </w:r>
      <w:r w:rsidR="006A5035" w:rsidRPr="006D2BB6">
        <w:rPr>
          <w:rFonts w:ascii="Times New Roman" w:hAnsi="Times New Roman" w:cs="Times New Roman"/>
          <w:noProof/>
          <w:sz w:val="24"/>
          <w:szCs w:val="24"/>
        </w:rPr>
        <w:t>lags</w:t>
      </w:r>
      <w:r w:rsidR="006A5035">
        <w:rPr>
          <w:rFonts w:ascii="Times New Roman" w:hAnsi="Times New Roman" w:cs="Times New Roman"/>
          <w:sz w:val="24"/>
          <w:szCs w:val="24"/>
        </w:rPr>
        <w:t xml:space="preserve"> of volatility is also </w:t>
      </w:r>
      <w:r w:rsidR="006A5035" w:rsidRPr="006D2BB6">
        <w:rPr>
          <w:rFonts w:ascii="Times New Roman" w:hAnsi="Times New Roman" w:cs="Times New Roman"/>
          <w:noProof/>
          <w:sz w:val="24"/>
          <w:szCs w:val="24"/>
        </w:rPr>
        <w:t>greater</w:t>
      </w:r>
      <w:r w:rsidR="006A5035">
        <w:rPr>
          <w:rFonts w:ascii="Times New Roman" w:hAnsi="Times New Roman" w:cs="Times New Roman"/>
          <w:sz w:val="24"/>
          <w:szCs w:val="24"/>
        </w:rPr>
        <w:t xml:space="preserve"> than 5 % which also suggest that </w:t>
      </w:r>
      <w:r w:rsidR="006A5035" w:rsidRPr="006D2BB6">
        <w:rPr>
          <w:rFonts w:ascii="Times New Roman" w:hAnsi="Times New Roman" w:cs="Times New Roman"/>
          <w:noProof/>
          <w:sz w:val="24"/>
          <w:szCs w:val="24"/>
        </w:rPr>
        <w:t>volatility</w:t>
      </w:r>
      <w:r w:rsidR="006A5035">
        <w:rPr>
          <w:rFonts w:ascii="Times New Roman" w:hAnsi="Times New Roman" w:cs="Times New Roman"/>
          <w:sz w:val="24"/>
          <w:szCs w:val="24"/>
        </w:rPr>
        <w:t xml:space="preserve"> in the market structure has no significant influence on the return of gold</w:t>
      </w:r>
      <w:r w:rsidR="006D2BB6">
        <w:rPr>
          <w:rFonts w:ascii="Times New Roman" w:hAnsi="Times New Roman" w:cs="Times New Roman"/>
          <w:sz w:val="24"/>
          <w:szCs w:val="24"/>
        </w:rPr>
        <w:t xml:space="preserve"> (</w:t>
      </w:r>
      <w:r w:rsidR="008A5B58">
        <w:rPr>
          <w:rFonts w:ascii="Times New Roman" w:hAnsi="Times New Roman" w:cs="Times New Roman"/>
          <w:sz w:val="24"/>
          <w:szCs w:val="24"/>
          <w:shd w:val="clear" w:color="auto" w:fill="FFFFFF"/>
        </w:rPr>
        <w:t xml:space="preserve">Francis &amp; </w:t>
      </w:r>
      <w:proofErr w:type="spellStart"/>
      <w:r w:rsidR="006D2BB6" w:rsidRPr="002C1940">
        <w:rPr>
          <w:rFonts w:ascii="Times New Roman" w:hAnsi="Times New Roman" w:cs="Times New Roman"/>
          <w:sz w:val="24"/>
          <w:szCs w:val="24"/>
          <w:shd w:val="clear" w:color="auto" w:fill="FFFFFF"/>
        </w:rPr>
        <w:t>Lessoire</w:t>
      </w:r>
      <w:proofErr w:type="spellEnd"/>
      <w:r w:rsidR="006D2BB6">
        <w:rPr>
          <w:rFonts w:ascii="Times New Roman" w:hAnsi="Times New Roman" w:cs="Times New Roman"/>
          <w:sz w:val="24"/>
          <w:szCs w:val="24"/>
          <w:shd w:val="clear" w:color="auto" w:fill="FFFFFF"/>
        </w:rPr>
        <w:t>, 2019</w:t>
      </w:r>
      <w:r w:rsidR="006D2BB6">
        <w:rPr>
          <w:rFonts w:ascii="Times New Roman" w:hAnsi="Times New Roman" w:cs="Times New Roman"/>
          <w:sz w:val="24"/>
          <w:szCs w:val="24"/>
        </w:rPr>
        <w:t>).</w:t>
      </w:r>
      <w:r w:rsidR="006A5035">
        <w:rPr>
          <w:rFonts w:ascii="Times New Roman" w:hAnsi="Times New Roman" w:cs="Times New Roman"/>
          <w:sz w:val="24"/>
          <w:szCs w:val="24"/>
        </w:rPr>
        <w:t xml:space="preserve"> But the Stock market return and volatility may affect others as the volatility of market increases the stock return path start changing.</w:t>
      </w:r>
    </w:p>
    <w:p w:rsidR="00EB6176" w:rsidRPr="005A51D6" w:rsidRDefault="00EB6176" w:rsidP="00635C1B">
      <w:pPr>
        <w:spacing w:line="480" w:lineRule="auto"/>
        <w:jc w:val="both"/>
        <w:rPr>
          <w:rFonts w:ascii="Times New Roman" w:hAnsi="Times New Roman" w:cs="Times New Roman"/>
          <w:b/>
          <w:sz w:val="24"/>
          <w:szCs w:val="24"/>
        </w:rPr>
      </w:pPr>
    </w:p>
    <w:p w:rsidR="008A5B58" w:rsidRDefault="008A5B58" w:rsidP="00635C1B">
      <w:pPr>
        <w:jc w:val="both"/>
        <w:rPr>
          <w:rFonts w:asciiTheme="majorHAnsi" w:eastAsiaTheme="majorEastAsia" w:hAnsiTheme="majorHAnsi" w:cstheme="majorBidi"/>
          <w:b/>
          <w:bCs/>
          <w:color w:val="2F5496" w:themeColor="accent1" w:themeShade="BF"/>
          <w:sz w:val="28"/>
          <w:szCs w:val="28"/>
        </w:rPr>
      </w:pPr>
      <w:r>
        <w:br w:type="page"/>
      </w:r>
    </w:p>
    <w:p w:rsidR="005A51D6" w:rsidRPr="007E649A" w:rsidRDefault="00E36FDD" w:rsidP="00635C1B">
      <w:pPr>
        <w:pStyle w:val="Heading1"/>
        <w:jc w:val="both"/>
      </w:pPr>
      <w:bookmarkStart w:id="5" w:name="_Toc4486735"/>
      <w:r w:rsidRPr="007E649A">
        <w:lastRenderedPageBreak/>
        <w:t>Implications:</w:t>
      </w:r>
      <w:bookmarkEnd w:id="5"/>
    </w:p>
    <w:p w:rsidR="003B33D5" w:rsidRPr="00D64843" w:rsidRDefault="00E36FDD" w:rsidP="00635C1B">
      <w:pPr>
        <w:pStyle w:val="ListParagraph"/>
        <w:numPr>
          <w:ilvl w:val="0"/>
          <w:numId w:val="1"/>
        </w:numPr>
        <w:spacing w:line="480" w:lineRule="auto"/>
        <w:jc w:val="both"/>
        <w:rPr>
          <w:rFonts w:ascii="Times New Roman" w:hAnsi="Times New Roman" w:cs="Times New Roman"/>
          <w:sz w:val="24"/>
          <w:szCs w:val="24"/>
        </w:rPr>
      </w:pPr>
      <w:r w:rsidRPr="00D64843">
        <w:rPr>
          <w:rFonts w:ascii="Times New Roman" w:hAnsi="Times New Roman" w:cs="Times New Roman"/>
          <w:sz w:val="24"/>
          <w:szCs w:val="24"/>
        </w:rPr>
        <w:t xml:space="preserve"> </w:t>
      </w:r>
      <w:r w:rsidR="007E649A" w:rsidRPr="00D64843">
        <w:rPr>
          <w:rFonts w:ascii="Times New Roman" w:hAnsi="Times New Roman" w:cs="Times New Roman"/>
          <w:sz w:val="24"/>
          <w:szCs w:val="24"/>
        </w:rPr>
        <w:t xml:space="preserve">There has a list of suggestions comes out under the report results because of not get enough evidence to reject the null hypothesis of </w:t>
      </w:r>
      <w:proofErr w:type="gramStart"/>
      <w:r w:rsidR="007E649A" w:rsidRPr="00D64843">
        <w:rPr>
          <w:rFonts w:ascii="Times New Roman" w:hAnsi="Times New Roman" w:cs="Times New Roman"/>
          <w:sz w:val="24"/>
          <w:szCs w:val="24"/>
        </w:rPr>
        <w:t>" that</w:t>
      </w:r>
      <w:proofErr w:type="gramEnd"/>
      <w:r w:rsidR="007E649A" w:rsidRPr="00D64843">
        <w:rPr>
          <w:rFonts w:ascii="Times New Roman" w:hAnsi="Times New Roman" w:cs="Times New Roman"/>
          <w:sz w:val="24"/>
          <w:szCs w:val="24"/>
        </w:rPr>
        <w:t xml:space="preserve"> stock market return and volatility has not affected the return of gold</w:t>
      </w:r>
      <w:r w:rsidR="006D2BB6">
        <w:rPr>
          <w:rFonts w:ascii="Times New Roman" w:hAnsi="Times New Roman" w:cs="Times New Roman"/>
          <w:noProof/>
          <w:sz w:val="24"/>
          <w:szCs w:val="24"/>
        </w:rPr>
        <w:t>."</w:t>
      </w:r>
      <w:r w:rsidR="007E649A" w:rsidRPr="00D64843">
        <w:rPr>
          <w:rFonts w:ascii="Times New Roman" w:hAnsi="Times New Roman" w:cs="Times New Roman"/>
          <w:sz w:val="24"/>
          <w:szCs w:val="24"/>
        </w:rPr>
        <w:t xml:space="preserve"> </w:t>
      </w:r>
      <w:r w:rsidR="006D2BB6" w:rsidRPr="006D2BB6">
        <w:rPr>
          <w:rFonts w:ascii="Times New Roman" w:hAnsi="Times New Roman" w:cs="Times New Roman"/>
          <w:noProof/>
          <w:sz w:val="24"/>
          <w:szCs w:val="24"/>
        </w:rPr>
        <w:t>B</w:t>
      </w:r>
      <w:r w:rsidR="007E649A" w:rsidRPr="006D2BB6">
        <w:rPr>
          <w:rFonts w:ascii="Times New Roman" w:hAnsi="Times New Roman" w:cs="Times New Roman"/>
          <w:noProof/>
          <w:sz w:val="24"/>
          <w:szCs w:val="24"/>
        </w:rPr>
        <w:t>ased on this result on thing is clear from this result that gold is the long run investment as it cannot be affected by the market volatility or stock market return structure and also not following or depended on these factors while keeping the exogenous factor as a constant like they are not changing.</w:t>
      </w:r>
      <w:r w:rsidR="00D64843" w:rsidRPr="00D64843">
        <w:rPr>
          <w:rFonts w:ascii="Times New Roman" w:hAnsi="Times New Roman" w:cs="Times New Roman"/>
          <w:sz w:val="24"/>
          <w:szCs w:val="24"/>
        </w:rPr>
        <w:t xml:space="preserve"> </w:t>
      </w:r>
    </w:p>
    <w:p w:rsidR="007C1F35" w:rsidRPr="00D64843" w:rsidRDefault="00E36FDD" w:rsidP="00635C1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Stock Market Return and Volatility, the results suggest that both of these factors affect each other by increasing the number of lags terms. Market volatility may directly or indirectly affect the stock return in the </w:t>
      </w:r>
      <w:r w:rsidR="006D2BB6">
        <w:rPr>
          <w:rFonts w:ascii="Times New Roman" w:hAnsi="Times New Roman" w:cs="Times New Roman"/>
          <w:noProof/>
          <w:sz w:val="24"/>
          <w:szCs w:val="24"/>
        </w:rPr>
        <w:t>broad</w:t>
      </w:r>
      <w:r>
        <w:rPr>
          <w:rFonts w:ascii="Times New Roman" w:hAnsi="Times New Roman" w:cs="Times New Roman"/>
          <w:sz w:val="24"/>
          <w:szCs w:val="24"/>
        </w:rPr>
        <w:t xml:space="preserve"> market.</w:t>
      </w:r>
    </w:p>
    <w:p w:rsidR="007C1F35" w:rsidRDefault="007C1F35" w:rsidP="00635C1B">
      <w:pPr>
        <w:spacing w:line="480" w:lineRule="auto"/>
        <w:jc w:val="both"/>
        <w:rPr>
          <w:rFonts w:ascii="Times New Roman" w:hAnsi="Times New Roman" w:cs="Times New Roman"/>
          <w:sz w:val="24"/>
          <w:szCs w:val="24"/>
        </w:rPr>
      </w:pPr>
    </w:p>
    <w:p w:rsidR="007C1F35" w:rsidRPr="007C1F35" w:rsidRDefault="007C1F35" w:rsidP="00635C1B">
      <w:pPr>
        <w:spacing w:line="480" w:lineRule="auto"/>
        <w:jc w:val="both"/>
        <w:rPr>
          <w:rFonts w:ascii="Times New Roman" w:hAnsi="Times New Roman" w:cs="Times New Roman"/>
          <w:sz w:val="24"/>
          <w:szCs w:val="24"/>
        </w:rPr>
      </w:pPr>
    </w:p>
    <w:p w:rsidR="00105128" w:rsidRPr="00105128" w:rsidRDefault="00105128" w:rsidP="00635C1B">
      <w:pPr>
        <w:spacing w:line="480" w:lineRule="auto"/>
        <w:jc w:val="both"/>
        <w:rPr>
          <w:rFonts w:ascii="Times New Roman" w:hAnsi="Times New Roman" w:cs="Times New Roman"/>
          <w:sz w:val="24"/>
          <w:szCs w:val="24"/>
        </w:rPr>
      </w:pPr>
    </w:p>
    <w:p w:rsidR="00105128" w:rsidRPr="007C1F35" w:rsidRDefault="00105128" w:rsidP="00635C1B">
      <w:pPr>
        <w:spacing w:line="480" w:lineRule="auto"/>
        <w:jc w:val="both"/>
        <w:rPr>
          <w:rFonts w:ascii="Times New Roman" w:hAnsi="Times New Roman" w:cs="Times New Roman"/>
          <w:sz w:val="24"/>
          <w:szCs w:val="24"/>
        </w:rPr>
      </w:pPr>
    </w:p>
    <w:p w:rsidR="0096236E" w:rsidRPr="0096236E" w:rsidRDefault="0096236E" w:rsidP="00635C1B">
      <w:pPr>
        <w:spacing w:line="480" w:lineRule="auto"/>
        <w:jc w:val="both"/>
        <w:rPr>
          <w:rFonts w:ascii="Times New Roman" w:hAnsi="Times New Roman" w:cs="Times New Roman"/>
          <w:b/>
          <w:sz w:val="24"/>
          <w:szCs w:val="24"/>
        </w:rPr>
      </w:pPr>
    </w:p>
    <w:p w:rsidR="00494596" w:rsidRDefault="00494596" w:rsidP="00635C1B">
      <w:pPr>
        <w:spacing w:line="480" w:lineRule="auto"/>
        <w:jc w:val="both"/>
        <w:rPr>
          <w:rFonts w:ascii="Times New Roman" w:hAnsi="Times New Roman" w:cs="Times New Roman"/>
          <w:sz w:val="24"/>
          <w:szCs w:val="24"/>
        </w:rPr>
      </w:pPr>
    </w:p>
    <w:p w:rsidR="00494596" w:rsidRDefault="00494596" w:rsidP="00635C1B">
      <w:pPr>
        <w:spacing w:line="480" w:lineRule="auto"/>
        <w:jc w:val="both"/>
        <w:rPr>
          <w:rFonts w:ascii="Times New Roman" w:hAnsi="Times New Roman" w:cs="Times New Roman"/>
          <w:sz w:val="24"/>
          <w:szCs w:val="24"/>
        </w:rPr>
      </w:pPr>
    </w:p>
    <w:p w:rsidR="008A5B58" w:rsidRDefault="008A5B58" w:rsidP="00635C1B">
      <w:pPr>
        <w:jc w:val="both"/>
        <w:rPr>
          <w:rFonts w:asciiTheme="majorHAnsi" w:eastAsiaTheme="majorEastAsia" w:hAnsiTheme="majorHAnsi" w:cstheme="majorBidi"/>
          <w:b/>
          <w:bCs/>
          <w:color w:val="2F5496" w:themeColor="accent1" w:themeShade="BF"/>
          <w:sz w:val="28"/>
          <w:szCs w:val="28"/>
        </w:rPr>
      </w:pPr>
      <w:r>
        <w:br w:type="page"/>
      </w:r>
    </w:p>
    <w:p w:rsidR="008A5B58" w:rsidRPr="005A51D6" w:rsidRDefault="008A5B58" w:rsidP="00635C1B">
      <w:pPr>
        <w:pStyle w:val="Heading1"/>
        <w:jc w:val="both"/>
      </w:pPr>
      <w:bookmarkStart w:id="6" w:name="_Toc4486736"/>
      <w:r w:rsidRPr="005A51D6">
        <w:lastRenderedPageBreak/>
        <w:t>Conclusion:</w:t>
      </w:r>
      <w:bookmarkEnd w:id="6"/>
      <w:r w:rsidRPr="005A51D6">
        <w:t xml:space="preserve"> </w:t>
      </w:r>
    </w:p>
    <w:p w:rsidR="008A5B58" w:rsidRDefault="008A5B58" w:rsidP="00635C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that results of </w:t>
      </w:r>
      <w:r>
        <w:rPr>
          <w:rFonts w:ascii="Times New Roman" w:hAnsi="Times New Roman" w:cs="Times New Roman"/>
          <w:noProof/>
          <w:sz w:val="24"/>
          <w:szCs w:val="24"/>
        </w:rPr>
        <w:t>monthly numeric</w:t>
      </w:r>
      <w:r>
        <w:rPr>
          <w:rFonts w:ascii="Times New Roman" w:hAnsi="Times New Roman" w:cs="Times New Roman"/>
          <w:sz w:val="24"/>
          <w:szCs w:val="24"/>
        </w:rPr>
        <w:t xml:space="preserve"> data of variables; gold return, stock market return, </w:t>
      </w:r>
      <w:r w:rsidRPr="006D2BB6">
        <w:rPr>
          <w:rFonts w:ascii="Times New Roman" w:hAnsi="Times New Roman" w:cs="Times New Roman"/>
          <w:noProof/>
          <w:sz w:val="24"/>
          <w:szCs w:val="24"/>
        </w:rPr>
        <w:t>and</w:t>
      </w:r>
      <w:r>
        <w:rPr>
          <w:rFonts w:ascii="Times New Roman" w:hAnsi="Times New Roman" w:cs="Times New Roman"/>
          <w:sz w:val="24"/>
          <w:szCs w:val="24"/>
        </w:rPr>
        <w:t xml:space="preserve"> volatility index factor are not linearly following the path of each other. The </w:t>
      </w:r>
      <w:r w:rsidRPr="006D2BB6">
        <w:rPr>
          <w:rFonts w:ascii="Times New Roman" w:hAnsi="Times New Roman" w:cs="Times New Roman"/>
          <w:noProof/>
          <w:sz w:val="24"/>
          <w:szCs w:val="24"/>
        </w:rPr>
        <w:t>return</w:t>
      </w:r>
      <w:r>
        <w:rPr>
          <w:rFonts w:ascii="Times New Roman" w:hAnsi="Times New Roman" w:cs="Times New Roman"/>
          <w:sz w:val="24"/>
          <w:szCs w:val="24"/>
        </w:rPr>
        <w:t xml:space="preserve"> of gold has not influenced by the stock market return and volatility of the market structure for that current </w:t>
      </w:r>
      <w:r w:rsidRPr="00EB6176">
        <w:rPr>
          <w:rFonts w:ascii="Times New Roman" w:hAnsi="Times New Roman" w:cs="Times New Roman"/>
          <w:noProof/>
          <w:sz w:val="24"/>
          <w:szCs w:val="24"/>
        </w:rPr>
        <w:t>period</w:t>
      </w:r>
      <w:r>
        <w:rPr>
          <w:rFonts w:ascii="Times New Roman" w:hAnsi="Times New Roman" w:cs="Times New Roman"/>
          <w:sz w:val="24"/>
          <w:szCs w:val="24"/>
        </w:rPr>
        <w:t xml:space="preserve">. Under the null hypothesis that the other two cannot affect the </w:t>
      </w:r>
      <w:r w:rsidRPr="006D2BB6">
        <w:rPr>
          <w:rFonts w:ascii="Times New Roman" w:hAnsi="Times New Roman" w:cs="Times New Roman"/>
          <w:noProof/>
          <w:sz w:val="24"/>
          <w:szCs w:val="24"/>
        </w:rPr>
        <w:t>return</w:t>
      </w:r>
      <w:r>
        <w:rPr>
          <w:rFonts w:ascii="Times New Roman" w:hAnsi="Times New Roman" w:cs="Times New Roman"/>
          <w:sz w:val="24"/>
          <w:szCs w:val="24"/>
        </w:rPr>
        <w:t xml:space="preserve"> of gold, the </w:t>
      </w:r>
      <w:proofErr w:type="spellStart"/>
      <w:r>
        <w:rPr>
          <w:rFonts w:ascii="Times New Roman" w:hAnsi="Times New Roman" w:cs="Times New Roman"/>
          <w:sz w:val="24"/>
          <w:szCs w:val="24"/>
        </w:rPr>
        <w:t>Prob</w:t>
      </w:r>
      <w:proofErr w:type="spellEnd"/>
      <w:r>
        <w:rPr>
          <w:rFonts w:ascii="Times New Roman" w:hAnsi="Times New Roman" w:cs="Times New Roman"/>
          <w:sz w:val="24"/>
          <w:szCs w:val="24"/>
        </w:rPr>
        <w:t xml:space="preserve"> value is </w:t>
      </w:r>
      <w:r w:rsidRPr="006D2BB6">
        <w:rPr>
          <w:rFonts w:ascii="Times New Roman" w:hAnsi="Times New Roman" w:cs="Times New Roman"/>
          <w:noProof/>
          <w:sz w:val="24"/>
          <w:szCs w:val="24"/>
        </w:rPr>
        <w:t>greater</w:t>
      </w:r>
      <w:r>
        <w:rPr>
          <w:rFonts w:ascii="Times New Roman" w:hAnsi="Times New Roman" w:cs="Times New Roman"/>
          <w:sz w:val="24"/>
          <w:szCs w:val="24"/>
        </w:rPr>
        <w:t xml:space="preserve"> than 5% which shows that we cannot reject the null </w:t>
      </w:r>
      <w:r w:rsidRPr="006D2BB6">
        <w:rPr>
          <w:rFonts w:ascii="Times New Roman" w:hAnsi="Times New Roman" w:cs="Times New Roman"/>
          <w:noProof/>
          <w:sz w:val="24"/>
          <w:szCs w:val="24"/>
        </w:rPr>
        <w:t>rather</w:t>
      </w:r>
      <w:r>
        <w:rPr>
          <w:rFonts w:ascii="Times New Roman" w:hAnsi="Times New Roman" w:cs="Times New Roman"/>
          <w:sz w:val="24"/>
          <w:szCs w:val="24"/>
        </w:rPr>
        <w:t xml:space="preserve"> accept it.  Likewise, the other two have also followed the </w:t>
      </w:r>
      <w:r w:rsidRPr="00EB6176">
        <w:rPr>
          <w:rFonts w:ascii="Times New Roman" w:hAnsi="Times New Roman" w:cs="Times New Roman"/>
          <w:noProof/>
          <w:sz w:val="24"/>
          <w:szCs w:val="24"/>
        </w:rPr>
        <w:t>structure</w:t>
      </w:r>
      <w:r>
        <w:rPr>
          <w:rFonts w:ascii="Times New Roman" w:hAnsi="Times New Roman" w:cs="Times New Roman"/>
          <w:sz w:val="24"/>
          <w:szCs w:val="24"/>
        </w:rPr>
        <w:t xml:space="preserve"> of the </w:t>
      </w:r>
      <w:r w:rsidRPr="00EB6176">
        <w:rPr>
          <w:rFonts w:ascii="Times New Roman" w:hAnsi="Times New Roman" w:cs="Times New Roman"/>
          <w:noProof/>
          <w:sz w:val="24"/>
          <w:szCs w:val="24"/>
        </w:rPr>
        <w:t>price</w:t>
      </w:r>
      <w:r>
        <w:rPr>
          <w:rFonts w:ascii="Times New Roman" w:hAnsi="Times New Roman" w:cs="Times New Roman"/>
          <w:sz w:val="24"/>
          <w:szCs w:val="24"/>
        </w:rPr>
        <w:t xml:space="preserve"> of gold which </w:t>
      </w:r>
      <w:r w:rsidRPr="00EB6176">
        <w:rPr>
          <w:rFonts w:ascii="Times New Roman" w:hAnsi="Times New Roman" w:cs="Times New Roman"/>
          <w:noProof/>
          <w:sz w:val="24"/>
          <w:szCs w:val="24"/>
        </w:rPr>
        <w:t>indicate</w:t>
      </w:r>
      <w:r>
        <w:rPr>
          <w:rFonts w:ascii="Times New Roman" w:hAnsi="Times New Roman" w:cs="Times New Roman"/>
          <w:noProof/>
          <w:sz w:val="24"/>
          <w:szCs w:val="24"/>
        </w:rPr>
        <w:t>s</w:t>
      </w:r>
      <w:r>
        <w:rPr>
          <w:rFonts w:ascii="Times New Roman" w:hAnsi="Times New Roman" w:cs="Times New Roman"/>
          <w:sz w:val="24"/>
          <w:szCs w:val="24"/>
        </w:rPr>
        <w:t xml:space="preserve"> these variables </w:t>
      </w:r>
      <w:r w:rsidRPr="006D2BB6">
        <w:rPr>
          <w:rFonts w:ascii="Times New Roman" w:hAnsi="Times New Roman" w:cs="Times New Roman"/>
          <w:noProof/>
          <w:sz w:val="24"/>
          <w:szCs w:val="24"/>
        </w:rPr>
        <w:t>are highly interlinked</w:t>
      </w:r>
      <w:r>
        <w:rPr>
          <w:rFonts w:ascii="Times New Roman" w:hAnsi="Times New Roman" w:cs="Times New Roman"/>
          <w:sz w:val="24"/>
          <w:szCs w:val="24"/>
        </w:rPr>
        <w:t xml:space="preserve"> with each other. </w:t>
      </w:r>
    </w:p>
    <w:p w:rsidR="008A5B58" w:rsidRDefault="008A5B58" w:rsidP="00635C1B">
      <w:pPr>
        <w:jc w:val="both"/>
        <w:rPr>
          <w:rFonts w:asciiTheme="majorHAnsi" w:eastAsiaTheme="majorEastAsia" w:hAnsiTheme="majorHAnsi" w:cstheme="majorBidi"/>
          <w:b/>
          <w:bCs/>
          <w:color w:val="2F5496" w:themeColor="accent1" w:themeShade="BF"/>
          <w:sz w:val="28"/>
          <w:szCs w:val="28"/>
        </w:rPr>
      </w:pPr>
      <w:r>
        <w:br w:type="page"/>
      </w:r>
    </w:p>
    <w:p w:rsidR="0096236E" w:rsidRDefault="00E36FDD" w:rsidP="00635C1B">
      <w:pPr>
        <w:pStyle w:val="Heading1"/>
        <w:jc w:val="both"/>
      </w:pPr>
      <w:bookmarkStart w:id="7" w:name="_Toc4486737"/>
      <w:r w:rsidRPr="00494596">
        <w:lastRenderedPageBreak/>
        <w:t>References</w:t>
      </w:r>
      <w:bookmarkEnd w:id="7"/>
    </w:p>
    <w:p w:rsidR="003D0799" w:rsidRPr="003D0799" w:rsidRDefault="003D0799" w:rsidP="003D0799"/>
    <w:p w:rsidR="00B4177B" w:rsidRDefault="003D0799" w:rsidP="003D0799">
      <w:pPr>
        <w:spacing w:line="480" w:lineRule="auto"/>
        <w:ind w:left="720" w:hanging="720"/>
        <w:jc w:val="both"/>
        <w:rPr>
          <w:rFonts w:ascii="Times New Roman" w:hAnsi="Times New Roman" w:cs="Times New Roman"/>
          <w:i/>
          <w:sz w:val="24"/>
          <w:szCs w:val="24"/>
        </w:rPr>
      </w:pPr>
      <w:r w:rsidRPr="006D2BB6">
        <w:rPr>
          <w:rFonts w:ascii="Times New Roman" w:hAnsi="Times New Roman" w:cs="Times New Roman"/>
          <w:i/>
          <w:noProof/>
          <w:sz w:val="24"/>
          <w:szCs w:val="24"/>
        </w:rPr>
        <w:t>Ben</w:t>
      </w:r>
      <w:r>
        <w:rPr>
          <w:rFonts w:ascii="Times New Roman" w:hAnsi="Times New Roman" w:cs="Times New Roman"/>
          <w:i/>
          <w:noProof/>
          <w:sz w:val="24"/>
          <w:szCs w:val="24"/>
        </w:rPr>
        <w:t>chmade</w:t>
      </w:r>
      <w:r w:rsidRPr="002C1940">
        <w:rPr>
          <w:rFonts w:ascii="Times New Roman" w:hAnsi="Times New Roman" w:cs="Times New Roman"/>
          <w:i/>
          <w:sz w:val="24"/>
          <w:szCs w:val="24"/>
        </w:rPr>
        <w:t xml:space="preserve">, François. Modeling Nonlinear Granger Causality </w:t>
      </w:r>
      <w:proofErr w:type="gramStart"/>
      <w:r w:rsidRPr="002C1940">
        <w:rPr>
          <w:rFonts w:ascii="Times New Roman" w:hAnsi="Times New Roman" w:cs="Times New Roman"/>
          <w:i/>
          <w:sz w:val="24"/>
          <w:szCs w:val="24"/>
        </w:rPr>
        <w:t>Between</w:t>
      </w:r>
      <w:proofErr w:type="gramEnd"/>
      <w:r w:rsidRPr="002C1940">
        <w:rPr>
          <w:rFonts w:ascii="Times New Roman" w:hAnsi="Times New Roman" w:cs="Times New Roman"/>
          <w:i/>
          <w:sz w:val="24"/>
          <w:szCs w:val="24"/>
        </w:rPr>
        <w:t xml:space="preserve"> The Oil Price And U.S. Dollar: A </w:t>
      </w:r>
      <w:r w:rsidRPr="006D2BB6">
        <w:rPr>
          <w:rFonts w:ascii="Times New Roman" w:hAnsi="Times New Roman" w:cs="Times New Roman"/>
          <w:i/>
          <w:noProof/>
          <w:sz w:val="24"/>
          <w:szCs w:val="24"/>
        </w:rPr>
        <w:t>Wavelet</w:t>
      </w:r>
      <w:r>
        <w:rPr>
          <w:rFonts w:ascii="Times New Roman" w:hAnsi="Times New Roman" w:cs="Times New Roman"/>
          <w:i/>
          <w:noProof/>
          <w:sz w:val="24"/>
          <w:szCs w:val="24"/>
        </w:rPr>
        <w:t>-</w:t>
      </w:r>
      <w:r w:rsidRPr="006D2BB6">
        <w:rPr>
          <w:rFonts w:ascii="Times New Roman" w:hAnsi="Times New Roman" w:cs="Times New Roman"/>
          <w:i/>
          <w:noProof/>
          <w:sz w:val="24"/>
          <w:szCs w:val="24"/>
        </w:rPr>
        <w:t>Based</w:t>
      </w:r>
      <w:r w:rsidRPr="002C1940">
        <w:rPr>
          <w:rFonts w:ascii="Times New Roman" w:hAnsi="Times New Roman" w:cs="Times New Roman"/>
          <w:i/>
          <w:sz w:val="24"/>
          <w:szCs w:val="24"/>
        </w:rPr>
        <w:t xml:space="preserve"> Approach. 2019.</w:t>
      </w:r>
    </w:p>
    <w:p w:rsidR="008022D5" w:rsidRPr="006D2BB6" w:rsidRDefault="008022D5" w:rsidP="008022D5">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6D2BB6">
        <w:rPr>
          <w:rFonts w:ascii="Times New Roman" w:eastAsia="Times New Roman" w:hAnsi="Times New Roman" w:cs="Times New Roman"/>
          <w:sz w:val="24"/>
          <w:szCs w:val="24"/>
        </w:rPr>
        <w:t>Bouri</w:t>
      </w:r>
      <w:proofErr w:type="spellEnd"/>
      <w:r w:rsidRPr="006D2BB6">
        <w:rPr>
          <w:rFonts w:ascii="Times New Roman" w:eastAsia="Times New Roman" w:hAnsi="Times New Roman" w:cs="Times New Roman"/>
          <w:sz w:val="24"/>
          <w:szCs w:val="24"/>
        </w:rPr>
        <w:t xml:space="preserve">, E., Jain, A., </w:t>
      </w:r>
      <w:proofErr w:type="spellStart"/>
      <w:r w:rsidRPr="006D2BB6">
        <w:rPr>
          <w:rFonts w:ascii="Times New Roman" w:eastAsia="Times New Roman" w:hAnsi="Times New Roman" w:cs="Times New Roman"/>
          <w:sz w:val="24"/>
          <w:szCs w:val="24"/>
        </w:rPr>
        <w:t>Biswal</w:t>
      </w:r>
      <w:proofErr w:type="spellEnd"/>
      <w:r w:rsidRPr="006D2BB6">
        <w:rPr>
          <w:rFonts w:ascii="Times New Roman" w:eastAsia="Times New Roman" w:hAnsi="Times New Roman" w:cs="Times New Roman"/>
          <w:sz w:val="24"/>
          <w:szCs w:val="24"/>
        </w:rPr>
        <w:t xml:space="preserve">, P. C., &amp; </w:t>
      </w:r>
      <w:proofErr w:type="spellStart"/>
      <w:r w:rsidRPr="006D2BB6">
        <w:rPr>
          <w:rFonts w:ascii="Times New Roman" w:eastAsia="Times New Roman" w:hAnsi="Times New Roman" w:cs="Times New Roman"/>
          <w:sz w:val="24"/>
          <w:szCs w:val="24"/>
        </w:rPr>
        <w:t>Roubaud</w:t>
      </w:r>
      <w:proofErr w:type="spellEnd"/>
      <w:r w:rsidRPr="006D2BB6">
        <w:rPr>
          <w:rFonts w:ascii="Times New Roman" w:eastAsia="Times New Roman" w:hAnsi="Times New Roman" w:cs="Times New Roman"/>
          <w:sz w:val="24"/>
          <w:szCs w:val="24"/>
        </w:rPr>
        <w:t>, D. (2017).</w:t>
      </w:r>
      <w:proofErr w:type="gramEnd"/>
      <w:r w:rsidRPr="006D2BB6">
        <w:rPr>
          <w:rFonts w:ascii="Times New Roman" w:eastAsia="Times New Roman" w:hAnsi="Times New Roman" w:cs="Times New Roman"/>
          <w:sz w:val="24"/>
          <w:szCs w:val="24"/>
        </w:rPr>
        <w:t xml:space="preserve"> </w:t>
      </w:r>
      <w:proofErr w:type="spellStart"/>
      <w:r w:rsidRPr="006D2BB6">
        <w:rPr>
          <w:rFonts w:ascii="Times New Roman" w:eastAsia="Times New Roman" w:hAnsi="Times New Roman" w:cs="Times New Roman"/>
          <w:sz w:val="24"/>
          <w:szCs w:val="24"/>
        </w:rPr>
        <w:t>Cointegration</w:t>
      </w:r>
      <w:proofErr w:type="spellEnd"/>
      <w:r w:rsidRPr="006D2BB6">
        <w:rPr>
          <w:rFonts w:ascii="Times New Roman" w:eastAsia="Times New Roman" w:hAnsi="Times New Roman" w:cs="Times New Roman"/>
          <w:sz w:val="24"/>
          <w:szCs w:val="24"/>
        </w:rPr>
        <w:t xml:space="preserve"> and nonlinear causality amongst gold, oil, and the Indian stock market: Evidence from implied volatility indices. </w:t>
      </w:r>
      <w:r w:rsidRPr="006D2BB6">
        <w:rPr>
          <w:rFonts w:ascii="Times New Roman" w:eastAsia="Times New Roman" w:hAnsi="Times New Roman" w:cs="Times New Roman"/>
          <w:i/>
          <w:iCs/>
          <w:sz w:val="24"/>
          <w:szCs w:val="24"/>
        </w:rPr>
        <w:t>Resources Policy</w:t>
      </w:r>
      <w:r w:rsidRPr="006D2BB6">
        <w:rPr>
          <w:rFonts w:ascii="Times New Roman" w:eastAsia="Times New Roman" w:hAnsi="Times New Roman" w:cs="Times New Roman"/>
          <w:sz w:val="24"/>
          <w:szCs w:val="24"/>
        </w:rPr>
        <w:t xml:space="preserve">, </w:t>
      </w:r>
      <w:r w:rsidRPr="006D2BB6">
        <w:rPr>
          <w:rFonts w:ascii="Times New Roman" w:eastAsia="Times New Roman" w:hAnsi="Times New Roman" w:cs="Times New Roman"/>
          <w:i/>
          <w:iCs/>
          <w:sz w:val="24"/>
          <w:szCs w:val="24"/>
        </w:rPr>
        <w:t>52</w:t>
      </w:r>
      <w:r w:rsidRPr="006D2BB6">
        <w:rPr>
          <w:rFonts w:ascii="Times New Roman" w:eastAsia="Times New Roman" w:hAnsi="Times New Roman" w:cs="Times New Roman"/>
          <w:sz w:val="24"/>
          <w:szCs w:val="24"/>
        </w:rPr>
        <w:t>, 201-206.</w:t>
      </w:r>
    </w:p>
    <w:p w:rsidR="008022D5" w:rsidRPr="008022D5" w:rsidRDefault="008022D5" w:rsidP="008022D5">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6D2BB6">
        <w:rPr>
          <w:rFonts w:ascii="Times New Roman" w:eastAsia="Times New Roman" w:hAnsi="Times New Roman" w:cs="Times New Roman"/>
          <w:sz w:val="24"/>
          <w:szCs w:val="24"/>
        </w:rPr>
        <w:t>Balcilar</w:t>
      </w:r>
      <w:proofErr w:type="spellEnd"/>
      <w:r w:rsidRPr="006D2BB6">
        <w:rPr>
          <w:rFonts w:ascii="Times New Roman" w:eastAsia="Times New Roman" w:hAnsi="Times New Roman" w:cs="Times New Roman"/>
          <w:sz w:val="24"/>
          <w:szCs w:val="24"/>
        </w:rPr>
        <w:t xml:space="preserve">, M., </w:t>
      </w:r>
      <w:proofErr w:type="spellStart"/>
      <w:r w:rsidRPr="006D2BB6">
        <w:rPr>
          <w:rFonts w:ascii="Times New Roman" w:eastAsia="Times New Roman" w:hAnsi="Times New Roman" w:cs="Times New Roman"/>
          <w:sz w:val="24"/>
          <w:szCs w:val="24"/>
        </w:rPr>
        <w:t>Bonato</w:t>
      </w:r>
      <w:proofErr w:type="spellEnd"/>
      <w:r w:rsidRPr="006D2BB6">
        <w:rPr>
          <w:rFonts w:ascii="Times New Roman" w:eastAsia="Times New Roman" w:hAnsi="Times New Roman" w:cs="Times New Roman"/>
          <w:sz w:val="24"/>
          <w:szCs w:val="24"/>
        </w:rPr>
        <w:t xml:space="preserve">, M., </w:t>
      </w:r>
      <w:proofErr w:type="spellStart"/>
      <w:r w:rsidRPr="006D2BB6">
        <w:rPr>
          <w:rFonts w:ascii="Times New Roman" w:eastAsia="Times New Roman" w:hAnsi="Times New Roman" w:cs="Times New Roman"/>
          <w:sz w:val="24"/>
          <w:szCs w:val="24"/>
        </w:rPr>
        <w:t>Demirer</w:t>
      </w:r>
      <w:proofErr w:type="spellEnd"/>
      <w:r w:rsidRPr="006D2BB6">
        <w:rPr>
          <w:rFonts w:ascii="Times New Roman" w:eastAsia="Times New Roman" w:hAnsi="Times New Roman" w:cs="Times New Roman"/>
          <w:sz w:val="24"/>
          <w:szCs w:val="24"/>
        </w:rPr>
        <w:t>, R., &amp; Gupta, R. (2017).</w:t>
      </w:r>
      <w:proofErr w:type="gramEnd"/>
      <w:r w:rsidRPr="006D2BB6">
        <w:rPr>
          <w:rFonts w:ascii="Times New Roman" w:eastAsia="Times New Roman" w:hAnsi="Times New Roman" w:cs="Times New Roman"/>
          <w:sz w:val="24"/>
          <w:szCs w:val="24"/>
        </w:rPr>
        <w:t xml:space="preserve"> The effect of investor sentiment on gold market return dynamics: Evidence from a nonparametric causality-in-quantiles approach. </w:t>
      </w:r>
      <w:r w:rsidRPr="006D2BB6">
        <w:rPr>
          <w:rFonts w:ascii="Times New Roman" w:eastAsia="Times New Roman" w:hAnsi="Times New Roman" w:cs="Times New Roman"/>
          <w:i/>
          <w:iCs/>
          <w:sz w:val="24"/>
          <w:szCs w:val="24"/>
        </w:rPr>
        <w:t>Resources Policy</w:t>
      </w:r>
      <w:r w:rsidRPr="006D2BB6">
        <w:rPr>
          <w:rFonts w:ascii="Times New Roman" w:eastAsia="Times New Roman" w:hAnsi="Times New Roman" w:cs="Times New Roman"/>
          <w:sz w:val="24"/>
          <w:szCs w:val="24"/>
        </w:rPr>
        <w:t xml:space="preserve">, </w:t>
      </w:r>
      <w:r w:rsidRPr="006D2BB6">
        <w:rPr>
          <w:rFonts w:ascii="Times New Roman" w:eastAsia="Times New Roman" w:hAnsi="Times New Roman" w:cs="Times New Roman"/>
          <w:i/>
          <w:iCs/>
          <w:sz w:val="24"/>
          <w:szCs w:val="24"/>
        </w:rPr>
        <w:t>51</w:t>
      </w:r>
      <w:r w:rsidRPr="006D2BB6">
        <w:rPr>
          <w:rFonts w:ascii="Times New Roman" w:eastAsia="Times New Roman" w:hAnsi="Times New Roman" w:cs="Times New Roman"/>
          <w:sz w:val="24"/>
          <w:szCs w:val="24"/>
        </w:rPr>
        <w:t>, 77-84.</w:t>
      </w:r>
    </w:p>
    <w:p w:rsidR="00494596" w:rsidRDefault="00E36FDD" w:rsidP="00635C1B">
      <w:pPr>
        <w:spacing w:line="480" w:lineRule="auto"/>
        <w:ind w:left="720" w:hanging="720"/>
        <w:jc w:val="both"/>
        <w:rPr>
          <w:rFonts w:ascii="Times New Roman" w:hAnsi="Times New Roman" w:cs="Times New Roman"/>
          <w:sz w:val="24"/>
          <w:szCs w:val="24"/>
        </w:rPr>
      </w:pPr>
      <w:proofErr w:type="gramStart"/>
      <w:r w:rsidRPr="00494596">
        <w:rPr>
          <w:rFonts w:ascii="Times New Roman" w:hAnsi="Times New Roman" w:cs="Times New Roman"/>
          <w:sz w:val="24"/>
          <w:szCs w:val="24"/>
        </w:rPr>
        <w:t xml:space="preserve">Choudhry, </w:t>
      </w:r>
      <w:proofErr w:type="spellStart"/>
      <w:r w:rsidRPr="00494596">
        <w:rPr>
          <w:rFonts w:ascii="Times New Roman" w:hAnsi="Times New Roman" w:cs="Times New Roman"/>
          <w:sz w:val="24"/>
          <w:szCs w:val="24"/>
        </w:rPr>
        <w:t>Taufiq</w:t>
      </w:r>
      <w:proofErr w:type="spellEnd"/>
      <w:r w:rsidRPr="00494596">
        <w:rPr>
          <w:rFonts w:ascii="Times New Roman" w:hAnsi="Times New Roman" w:cs="Times New Roman"/>
          <w:sz w:val="24"/>
          <w:szCs w:val="24"/>
        </w:rPr>
        <w:t xml:space="preserve"> &amp; Hassan, Syed &amp; </w:t>
      </w:r>
      <w:proofErr w:type="spellStart"/>
      <w:r w:rsidRPr="00494596">
        <w:rPr>
          <w:rFonts w:ascii="Times New Roman" w:hAnsi="Times New Roman" w:cs="Times New Roman"/>
          <w:sz w:val="24"/>
          <w:szCs w:val="24"/>
        </w:rPr>
        <w:t>Shabi</w:t>
      </w:r>
      <w:proofErr w:type="spellEnd"/>
      <w:r w:rsidRPr="00494596">
        <w:rPr>
          <w:rFonts w:ascii="Times New Roman" w:hAnsi="Times New Roman" w:cs="Times New Roman"/>
          <w:sz w:val="24"/>
          <w:szCs w:val="24"/>
        </w:rPr>
        <w:t xml:space="preserve">, </w:t>
      </w:r>
      <w:proofErr w:type="spellStart"/>
      <w:r w:rsidRPr="00494596">
        <w:rPr>
          <w:rFonts w:ascii="Times New Roman" w:hAnsi="Times New Roman" w:cs="Times New Roman"/>
          <w:sz w:val="24"/>
          <w:szCs w:val="24"/>
        </w:rPr>
        <w:t>Sarosh</w:t>
      </w:r>
      <w:proofErr w:type="spellEnd"/>
      <w:r w:rsidRPr="00494596">
        <w:rPr>
          <w:rFonts w:ascii="Times New Roman" w:hAnsi="Times New Roman" w:cs="Times New Roman"/>
          <w:sz w:val="24"/>
          <w:szCs w:val="24"/>
        </w:rPr>
        <w:t>.</w:t>
      </w:r>
      <w:proofErr w:type="gramEnd"/>
      <w:r w:rsidRPr="00494596">
        <w:rPr>
          <w:rFonts w:ascii="Times New Roman" w:hAnsi="Times New Roman" w:cs="Times New Roman"/>
          <w:sz w:val="24"/>
          <w:szCs w:val="24"/>
        </w:rPr>
        <w:t xml:space="preserve"> (2015). </w:t>
      </w:r>
      <w:r>
        <w:rPr>
          <w:rFonts w:ascii="Times New Roman" w:hAnsi="Times New Roman" w:cs="Times New Roman"/>
          <w:noProof/>
          <w:sz w:val="24"/>
          <w:szCs w:val="24"/>
        </w:rPr>
        <w:t>The r</w:t>
      </w:r>
      <w:r w:rsidRPr="00494596">
        <w:rPr>
          <w:rFonts w:ascii="Times New Roman" w:hAnsi="Times New Roman" w:cs="Times New Roman"/>
          <w:noProof/>
          <w:sz w:val="24"/>
          <w:szCs w:val="24"/>
        </w:rPr>
        <w:t>elationship</w:t>
      </w:r>
      <w:r w:rsidRPr="00494596">
        <w:rPr>
          <w:rFonts w:ascii="Times New Roman" w:hAnsi="Times New Roman" w:cs="Times New Roman"/>
          <w:sz w:val="24"/>
          <w:szCs w:val="24"/>
        </w:rPr>
        <w:t xml:space="preserve"> between gold and stock markets during the global financial crisis: Evidence from nonlinear causality tests. </w:t>
      </w:r>
      <w:proofErr w:type="gramStart"/>
      <w:r w:rsidRPr="00494596">
        <w:rPr>
          <w:rFonts w:ascii="Times New Roman" w:hAnsi="Times New Roman" w:cs="Times New Roman"/>
          <w:sz w:val="24"/>
          <w:szCs w:val="24"/>
        </w:rPr>
        <w:t>International Review of Financial Analysis.</w:t>
      </w:r>
      <w:proofErr w:type="gramEnd"/>
      <w:r w:rsidRPr="00494596">
        <w:rPr>
          <w:rFonts w:ascii="Times New Roman" w:hAnsi="Times New Roman" w:cs="Times New Roman"/>
          <w:sz w:val="24"/>
          <w:szCs w:val="24"/>
        </w:rPr>
        <w:t xml:space="preserve"> 10.1016/j.irfa.2015.03.011.</w:t>
      </w:r>
    </w:p>
    <w:p w:rsidR="003D0799" w:rsidRPr="003D0799" w:rsidRDefault="003D0799" w:rsidP="003D0799">
      <w:pPr>
        <w:spacing w:line="480" w:lineRule="auto"/>
        <w:ind w:left="720" w:hanging="720"/>
        <w:jc w:val="both"/>
        <w:rPr>
          <w:rFonts w:ascii="Times New Roman" w:hAnsi="Times New Roman" w:cs="Times New Roman"/>
          <w:sz w:val="24"/>
          <w:szCs w:val="24"/>
          <w:shd w:val="clear" w:color="auto" w:fill="FFFFFF"/>
        </w:rPr>
      </w:pPr>
      <w:r w:rsidRPr="002C1940">
        <w:rPr>
          <w:rFonts w:ascii="Times New Roman" w:hAnsi="Times New Roman" w:cs="Times New Roman"/>
          <w:sz w:val="24"/>
          <w:szCs w:val="24"/>
          <w:shd w:val="clear" w:color="auto" w:fill="FFFFFF"/>
        </w:rPr>
        <w:t xml:space="preserve">Francis, </w:t>
      </w:r>
      <w:proofErr w:type="spellStart"/>
      <w:r w:rsidRPr="002C1940">
        <w:rPr>
          <w:rFonts w:ascii="Times New Roman" w:hAnsi="Times New Roman" w:cs="Times New Roman"/>
          <w:sz w:val="24"/>
          <w:szCs w:val="24"/>
          <w:shd w:val="clear" w:color="auto" w:fill="FFFFFF"/>
        </w:rPr>
        <w:t>Lessoire</w:t>
      </w:r>
      <w:proofErr w:type="spellEnd"/>
      <w:r w:rsidRPr="002C1940">
        <w:rPr>
          <w:rFonts w:ascii="Times New Roman" w:hAnsi="Times New Roman" w:cs="Times New Roman"/>
          <w:sz w:val="24"/>
          <w:szCs w:val="24"/>
          <w:shd w:val="clear" w:color="auto" w:fill="FFFFFF"/>
        </w:rPr>
        <w:t>. "</w:t>
      </w:r>
      <w:proofErr w:type="spellStart"/>
      <w:r w:rsidRPr="002C1940">
        <w:rPr>
          <w:rFonts w:ascii="Times New Roman" w:hAnsi="Times New Roman" w:cs="Times New Roman"/>
          <w:sz w:val="24"/>
          <w:szCs w:val="24"/>
          <w:shd w:val="clear" w:color="auto" w:fill="FFFFFF"/>
        </w:rPr>
        <w:t>Cointegration</w:t>
      </w:r>
      <w:proofErr w:type="spellEnd"/>
      <w:r w:rsidRPr="002C1940">
        <w:rPr>
          <w:rFonts w:ascii="Times New Roman" w:hAnsi="Times New Roman" w:cs="Times New Roman"/>
          <w:sz w:val="24"/>
          <w:szCs w:val="24"/>
          <w:shd w:val="clear" w:color="auto" w:fill="FFFFFF"/>
        </w:rPr>
        <w:t xml:space="preserve"> </w:t>
      </w:r>
      <w:proofErr w:type="gramStart"/>
      <w:r w:rsidRPr="002C1940">
        <w:rPr>
          <w:rFonts w:ascii="Times New Roman" w:hAnsi="Times New Roman" w:cs="Times New Roman"/>
          <w:sz w:val="24"/>
          <w:szCs w:val="24"/>
          <w:shd w:val="clear" w:color="auto" w:fill="FFFFFF"/>
        </w:rPr>
        <w:t>And</w:t>
      </w:r>
      <w:proofErr w:type="gramEnd"/>
      <w:r w:rsidRPr="002C1940">
        <w:rPr>
          <w:rFonts w:ascii="Times New Roman" w:hAnsi="Times New Roman" w:cs="Times New Roman"/>
          <w:sz w:val="24"/>
          <w:szCs w:val="24"/>
          <w:shd w:val="clear" w:color="auto" w:fill="FFFFFF"/>
        </w:rPr>
        <w:t xml:space="preserve"> Causality Among Dollar, Oil, Gold And Sensex Across Global Financial Crisis". </w:t>
      </w:r>
      <w:proofErr w:type="gramStart"/>
      <w:r w:rsidRPr="002C1940">
        <w:rPr>
          <w:rFonts w:ascii="Times New Roman" w:hAnsi="Times New Roman" w:cs="Times New Roman"/>
          <w:i/>
          <w:iCs/>
          <w:sz w:val="24"/>
          <w:szCs w:val="24"/>
          <w:shd w:val="clear" w:color="auto" w:fill="FFFFFF"/>
        </w:rPr>
        <w:t>SAGE Journals</w:t>
      </w:r>
      <w:r w:rsidRPr="002C1940">
        <w:rPr>
          <w:rFonts w:ascii="Times New Roman" w:hAnsi="Times New Roman" w:cs="Times New Roman"/>
          <w:sz w:val="24"/>
          <w:szCs w:val="24"/>
          <w:shd w:val="clear" w:color="auto" w:fill="FFFFFF"/>
        </w:rPr>
        <w:t xml:space="preserve">, 2019, </w:t>
      </w:r>
      <w:hyperlink r:id="rId10" w:history="1">
        <w:r w:rsidRPr="003C7115">
          <w:rPr>
            <w:rStyle w:val="Hyperlink"/>
            <w:rFonts w:ascii="Times New Roman" w:hAnsi="Times New Roman" w:cs="Times New Roman"/>
            <w:sz w:val="24"/>
            <w:szCs w:val="24"/>
            <w:shd w:val="clear" w:color="auto" w:fill="FFFFFF"/>
          </w:rPr>
          <w:t>https://journals.sagepub.com/doi/full/10.1177/0972262918804336</w:t>
        </w:r>
      </w:hyperlink>
      <w:r w:rsidRPr="002C1940">
        <w:rPr>
          <w:rFonts w:ascii="Times New Roman" w:hAnsi="Times New Roman" w:cs="Times New Roman"/>
          <w:sz w:val="24"/>
          <w:szCs w:val="24"/>
          <w:shd w:val="clear" w:color="auto" w:fill="FFFFFF"/>
        </w:rPr>
        <w:t>.</w:t>
      </w:r>
      <w:proofErr w:type="gramEnd"/>
    </w:p>
    <w:p w:rsidR="00494596" w:rsidRDefault="00E36FDD" w:rsidP="00635C1B">
      <w:pPr>
        <w:spacing w:line="480" w:lineRule="auto"/>
        <w:ind w:left="720" w:hanging="720"/>
        <w:jc w:val="both"/>
        <w:rPr>
          <w:rFonts w:ascii="Times New Roman" w:hAnsi="Times New Roman" w:cs="Times New Roman"/>
          <w:sz w:val="24"/>
          <w:szCs w:val="24"/>
        </w:rPr>
      </w:pPr>
      <w:r w:rsidRPr="00494596">
        <w:rPr>
          <w:rFonts w:ascii="Times New Roman" w:hAnsi="Times New Roman" w:cs="Times New Roman"/>
          <w:sz w:val="24"/>
          <w:szCs w:val="24"/>
        </w:rPr>
        <w:t xml:space="preserve">Mishra, P.K. </w:t>
      </w:r>
      <w:proofErr w:type="gramStart"/>
      <w:r w:rsidRPr="00494596">
        <w:rPr>
          <w:rFonts w:ascii="Times New Roman" w:hAnsi="Times New Roman" w:cs="Times New Roman"/>
          <w:sz w:val="24"/>
          <w:szCs w:val="24"/>
        </w:rPr>
        <w:t>&amp; ,</w:t>
      </w:r>
      <w:proofErr w:type="gramEnd"/>
      <w:r w:rsidRPr="00494596">
        <w:rPr>
          <w:rFonts w:ascii="Times New Roman" w:hAnsi="Times New Roman" w:cs="Times New Roman"/>
          <w:sz w:val="24"/>
          <w:szCs w:val="24"/>
        </w:rPr>
        <w:t xml:space="preserve"> </w:t>
      </w:r>
      <w:proofErr w:type="spellStart"/>
      <w:r w:rsidRPr="00494596">
        <w:rPr>
          <w:rFonts w:ascii="Times New Roman" w:hAnsi="Times New Roman" w:cs="Times New Roman"/>
          <w:sz w:val="24"/>
          <w:szCs w:val="24"/>
        </w:rPr>
        <w:t>J.R.Das</w:t>
      </w:r>
      <w:proofErr w:type="spellEnd"/>
      <w:r w:rsidRPr="00494596">
        <w:rPr>
          <w:rFonts w:ascii="Times New Roman" w:hAnsi="Times New Roman" w:cs="Times New Roman"/>
          <w:sz w:val="24"/>
          <w:szCs w:val="24"/>
        </w:rPr>
        <w:t xml:space="preserve"> &amp; Mishra, Santosh. </w:t>
      </w:r>
      <w:proofErr w:type="gramStart"/>
      <w:r w:rsidRPr="00494596">
        <w:rPr>
          <w:rFonts w:ascii="Times New Roman" w:hAnsi="Times New Roman" w:cs="Times New Roman"/>
          <w:sz w:val="24"/>
          <w:szCs w:val="24"/>
        </w:rPr>
        <w:t>(2010). Gold Price Volatility and Stock Market Retu</w:t>
      </w:r>
      <w:r w:rsidRPr="00494596">
        <w:rPr>
          <w:rFonts w:ascii="Times New Roman" w:hAnsi="Times New Roman" w:cs="Times New Roman"/>
          <w:noProof/>
          <w:sz w:val="24"/>
          <w:szCs w:val="24"/>
        </w:rPr>
        <w:t>rns in India</w:t>
      </w:r>
      <w:r w:rsidRPr="00494596">
        <w:rPr>
          <w:rFonts w:ascii="Times New Roman" w:hAnsi="Times New Roman" w:cs="Times New Roman"/>
          <w:sz w:val="24"/>
          <w:szCs w:val="24"/>
        </w:rPr>
        <w:t>.</w:t>
      </w:r>
      <w:proofErr w:type="gramEnd"/>
      <w:r w:rsidRPr="00494596">
        <w:rPr>
          <w:rFonts w:ascii="Times New Roman" w:hAnsi="Times New Roman" w:cs="Times New Roman"/>
          <w:sz w:val="24"/>
          <w:szCs w:val="24"/>
        </w:rPr>
        <w:t xml:space="preserve"> </w:t>
      </w:r>
      <w:proofErr w:type="gramStart"/>
      <w:r w:rsidRPr="00494596">
        <w:rPr>
          <w:rFonts w:ascii="Times New Roman" w:hAnsi="Times New Roman" w:cs="Times New Roman"/>
          <w:sz w:val="24"/>
          <w:szCs w:val="24"/>
        </w:rPr>
        <w:t>American Journal of Scientific Research.</w:t>
      </w:r>
      <w:proofErr w:type="gramEnd"/>
      <w:r w:rsidRPr="00494596">
        <w:rPr>
          <w:rFonts w:ascii="Times New Roman" w:hAnsi="Times New Roman" w:cs="Times New Roman"/>
          <w:sz w:val="24"/>
          <w:szCs w:val="24"/>
        </w:rPr>
        <w:t xml:space="preserve"> 9. 47-55.</w:t>
      </w:r>
    </w:p>
    <w:p w:rsidR="008022D5" w:rsidRPr="008022D5" w:rsidRDefault="008022D5" w:rsidP="008022D5">
      <w:pPr>
        <w:spacing w:line="480" w:lineRule="auto"/>
        <w:ind w:left="720" w:hanging="720"/>
        <w:jc w:val="both"/>
        <w:rPr>
          <w:rFonts w:ascii="Times New Roman" w:eastAsia="Times New Roman" w:hAnsi="Times New Roman" w:cs="Times New Roman"/>
          <w:sz w:val="24"/>
          <w:szCs w:val="24"/>
        </w:rPr>
      </w:pPr>
      <w:proofErr w:type="gramStart"/>
      <w:r w:rsidRPr="006D2BB6">
        <w:rPr>
          <w:rFonts w:ascii="Times New Roman" w:eastAsia="Times New Roman" w:hAnsi="Times New Roman" w:cs="Times New Roman"/>
          <w:sz w:val="24"/>
          <w:szCs w:val="24"/>
        </w:rPr>
        <w:t>Mishra, P. K., Das, J. R., &amp; Mishra, S. K. (2010).</w:t>
      </w:r>
      <w:proofErr w:type="gramEnd"/>
      <w:r w:rsidRPr="006D2BB6">
        <w:rPr>
          <w:rFonts w:ascii="Times New Roman" w:eastAsia="Times New Roman" w:hAnsi="Times New Roman" w:cs="Times New Roman"/>
          <w:sz w:val="24"/>
          <w:szCs w:val="24"/>
        </w:rPr>
        <w:t xml:space="preserve"> Gold price volatility and stock market returns in India. </w:t>
      </w:r>
      <w:r w:rsidRPr="006D2BB6">
        <w:rPr>
          <w:rFonts w:ascii="Times New Roman" w:eastAsia="Times New Roman" w:hAnsi="Times New Roman" w:cs="Times New Roman"/>
          <w:i/>
          <w:iCs/>
          <w:sz w:val="24"/>
          <w:szCs w:val="24"/>
        </w:rPr>
        <w:t>American Journal of Scientific Research</w:t>
      </w:r>
      <w:r w:rsidRPr="006D2BB6">
        <w:rPr>
          <w:rFonts w:ascii="Times New Roman" w:eastAsia="Times New Roman" w:hAnsi="Times New Roman" w:cs="Times New Roman"/>
          <w:sz w:val="24"/>
          <w:szCs w:val="24"/>
        </w:rPr>
        <w:t xml:space="preserve">, </w:t>
      </w:r>
      <w:r w:rsidRPr="006D2BB6">
        <w:rPr>
          <w:rFonts w:ascii="Times New Roman" w:eastAsia="Times New Roman" w:hAnsi="Times New Roman" w:cs="Times New Roman"/>
          <w:i/>
          <w:iCs/>
          <w:sz w:val="24"/>
          <w:szCs w:val="24"/>
        </w:rPr>
        <w:t>9</w:t>
      </w:r>
      <w:r w:rsidRPr="006D2BB6">
        <w:rPr>
          <w:rFonts w:ascii="Times New Roman" w:eastAsia="Times New Roman" w:hAnsi="Times New Roman" w:cs="Times New Roman"/>
          <w:sz w:val="24"/>
          <w:szCs w:val="24"/>
        </w:rPr>
        <w:t>(9), 47-55.</w:t>
      </w:r>
    </w:p>
    <w:p w:rsidR="00494596" w:rsidRPr="00494596" w:rsidRDefault="00E36FDD" w:rsidP="00635C1B">
      <w:pPr>
        <w:spacing w:after="0" w:line="480" w:lineRule="auto"/>
        <w:ind w:left="720" w:hanging="720"/>
        <w:jc w:val="both"/>
        <w:rPr>
          <w:rFonts w:ascii="Times New Roman" w:eastAsia="Times New Roman" w:hAnsi="Times New Roman" w:cs="Times New Roman"/>
          <w:sz w:val="24"/>
          <w:szCs w:val="24"/>
        </w:rPr>
      </w:pPr>
      <w:proofErr w:type="gramStart"/>
      <w:r w:rsidRPr="00494596">
        <w:rPr>
          <w:rFonts w:ascii="Times New Roman" w:eastAsia="Times New Roman" w:hAnsi="Times New Roman" w:cs="Times New Roman"/>
          <w:sz w:val="24"/>
          <w:szCs w:val="24"/>
        </w:rPr>
        <w:t xml:space="preserve">O'Brien, P. C., &amp; </w:t>
      </w:r>
      <w:proofErr w:type="spellStart"/>
      <w:r w:rsidRPr="00494596">
        <w:rPr>
          <w:rFonts w:ascii="Times New Roman" w:eastAsia="Times New Roman" w:hAnsi="Times New Roman" w:cs="Times New Roman"/>
          <w:sz w:val="24"/>
          <w:szCs w:val="24"/>
        </w:rPr>
        <w:t>Bhushan</w:t>
      </w:r>
      <w:proofErr w:type="spellEnd"/>
      <w:r w:rsidRPr="00494596">
        <w:rPr>
          <w:rFonts w:ascii="Times New Roman" w:eastAsia="Times New Roman" w:hAnsi="Times New Roman" w:cs="Times New Roman"/>
          <w:sz w:val="24"/>
          <w:szCs w:val="24"/>
        </w:rPr>
        <w:t>, R. (1990).</w:t>
      </w:r>
      <w:proofErr w:type="gramEnd"/>
      <w:r w:rsidRPr="00494596">
        <w:rPr>
          <w:rFonts w:ascii="Times New Roman" w:eastAsia="Times New Roman" w:hAnsi="Times New Roman" w:cs="Times New Roman"/>
          <w:sz w:val="24"/>
          <w:szCs w:val="24"/>
        </w:rPr>
        <w:t xml:space="preserve"> </w:t>
      </w:r>
      <w:proofErr w:type="gramStart"/>
      <w:r w:rsidRPr="00494596">
        <w:rPr>
          <w:rFonts w:ascii="Times New Roman" w:eastAsia="Times New Roman" w:hAnsi="Times New Roman" w:cs="Times New Roman"/>
          <w:sz w:val="24"/>
          <w:szCs w:val="24"/>
        </w:rPr>
        <w:t>Analyst following and institutional ownership.</w:t>
      </w:r>
      <w:proofErr w:type="gramEnd"/>
      <w:r w:rsidRPr="00494596">
        <w:rPr>
          <w:rFonts w:ascii="Times New Roman" w:eastAsia="Times New Roman" w:hAnsi="Times New Roman" w:cs="Times New Roman"/>
          <w:sz w:val="24"/>
          <w:szCs w:val="24"/>
        </w:rPr>
        <w:t xml:space="preserve"> </w:t>
      </w:r>
      <w:r w:rsidRPr="00494596">
        <w:rPr>
          <w:rFonts w:ascii="Times New Roman" w:eastAsia="Times New Roman" w:hAnsi="Times New Roman" w:cs="Times New Roman"/>
          <w:i/>
          <w:iCs/>
          <w:sz w:val="24"/>
          <w:szCs w:val="24"/>
        </w:rPr>
        <w:t>Journal of Accounting Research</w:t>
      </w:r>
      <w:r w:rsidRPr="00494596">
        <w:rPr>
          <w:rFonts w:ascii="Times New Roman" w:eastAsia="Times New Roman" w:hAnsi="Times New Roman" w:cs="Times New Roman"/>
          <w:sz w:val="24"/>
          <w:szCs w:val="24"/>
        </w:rPr>
        <w:t xml:space="preserve">, </w:t>
      </w:r>
      <w:r w:rsidRPr="00494596">
        <w:rPr>
          <w:rFonts w:ascii="Times New Roman" w:eastAsia="Times New Roman" w:hAnsi="Times New Roman" w:cs="Times New Roman"/>
          <w:i/>
          <w:iCs/>
          <w:sz w:val="24"/>
          <w:szCs w:val="24"/>
        </w:rPr>
        <w:t>28</w:t>
      </w:r>
      <w:r w:rsidRPr="00494596">
        <w:rPr>
          <w:rFonts w:ascii="Times New Roman" w:eastAsia="Times New Roman" w:hAnsi="Times New Roman" w:cs="Times New Roman"/>
          <w:sz w:val="24"/>
          <w:szCs w:val="24"/>
        </w:rPr>
        <w:t>, 55-76.</w:t>
      </w:r>
    </w:p>
    <w:p w:rsidR="00494596" w:rsidRPr="00494596" w:rsidRDefault="00494596" w:rsidP="00635C1B">
      <w:pPr>
        <w:spacing w:after="0" w:line="240" w:lineRule="auto"/>
        <w:jc w:val="both"/>
        <w:rPr>
          <w:rFonts w:ascii="Times New Roman" w:eastAsia="Times New Roman" w:hAnsi="Times New Roman" w:cs="Times New Roman"/>
          <w:sz w:val="24"/>
          <w:szCs w:val="24"/>
        </w:rPr>
      </w:pPr>
    </w:p>
    <w:p w:rsidR="006D2BB6" w:rsidRDefault="00E36FDD" w:rsidP="00635C1B">
      <w:pPr>
        <w:spacing w:line="480" w:lineRule="auto"/>
        <w:ind w:left="720" w:hanging="720"/>
        <w:jc w:val="both"/>
      </w:pPr>
      <w:r w:rsidRPr="0023099A">
        <w:t xml:space="preserve">"Oil </w:t>
      </w:r>
      <w:proofErr w:type="gramStart"/>
      <w:r w:rsidRPr="0023099A">
        <w:t>And</w:t>
      </w:r>
      <w:proofErr w:type="gramEnd"/>
      <w:r w:rsidRPr="0023099A">
        <w:t xml:space="preserve"> The Dollar - Wilmington Trust</w:t>
      </w:r>
      <w:r w:rsidR="006D2BB6">
        <w:rPr>
          <w:noProof/>
        </w:rPr>
        <w:t>."</w:t>
      </w:r>
      <w:r w:rsidRPr="0023099A">
        <w:t> </w:t>
      </w:r>
      <w:proofErr w:type="gramStart"/>
      <w:r w:rsidRPr="0023099A">
        <w:rPr>
          <w:i/>
          <w:iCs/>
        </w:rPr>
        <w:t>Research And Insights | Wilmington Trust</w:t>
      </w:r>
      <w:r w:rsidRPr="0023099A">
        <w:t>, 2019, https://library.wilmingtontrust.com/wilmington-wire/oil-and-the-dollar-and-the-chicken-and-the-egg.</w:t>
      </w:r>
      <w:proofErr w:type="gramEnd"/>
      <w:r w:rsidR="006D2BB6" w:rsidRPr="006D2BB6">
        <w:t xml:space="preserve"> </w:t>
      </w:r>
    </w:p>
    <w:p w:rsidR="002C1940" w:rsidRPr="0023099A" w:rsidRDefault="002C1940" w:rsidP="00635C1B">
      <w:pPr>
        <w:pStyle w:val="NormalWeb"/>
        <w:spacing w:before="0" w:beforeAutospacing="0" w:after="180" w:afterAutospacing="0" w:line="480" w:lineRule="auto"/>
        <w:ind w:left="720" w:hanging="720"/>
        <w:jc w:val="both"/>
      </w:pPr>
    </w:p>
    <w:p w:rsidR="002C1940" w:rsidRPr="002C1940" w:rsidRDefault="002C1940" w:rsidP="00635C1B">
      <w:pPr>
        <w:jc w:val="both"/>
        <w:rPr>
          <w:rFonts w:ascii="Times New Roman" w:hAnsi="Times New Roman" w:cs="Times New Roman"/>
          <w:i/>
          <w:sz w:val="24"/>
          <w:szCs w:val="24"/>
        </w:rPr>
      </w:pPr>
    </w:p>
    <w:p w:rsidR="002C1940" w:rsidRPr="002C1940" w:rsidRDefault="002C1940" w:rsidP="00635C1B">
      <w:pPr>
        <w:jc w:val="both"/>
        <w:rPr>
          <w:rFonts w:ascii="Times New Roman" w:hAnsi="Times New Roman" w:cs="Times New Roman"/>
          <w:sz w:val="24"/>
          <w:szCs w:val="24"/>
        </w:rPr>
      </w:pPr>
    </w:p>
    <w:p w:rsidR="00494596" w:rsidRPr="00494596" w:rsidRDefault="00494596" w:rsidP="00635C1B">
      <w:pPr>
        <w:spacing w:line="480" w:lineRule="auto"/>
        <w:jc w:val="both"/>
        <w:rPr>
          <w:rFonts w:ascii="Times New Roman" w:hAnsi="Times New Roman" w:cs="Times New Roman"/>
          <w:sz w:val="24"/>
          <w:szCs w:val="24"/>
        </w:rPr>
      </w:pPr>
    </w:p>
    <w:sectPr w:rsidR="00494596" w:rsidRPr="00494596" w:rsidSect="0049459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C8" w:rsidRDefault="001C3FC8">
      <w:pPr>
        <w:spacing w:after="0" w:line="240" w:lineRule="auto"/>
      </w:pPr>
      <w:r>
        <w:separator/>
      </w:r>
    </w:p>
  </w:endnote>
  <w:endnote w:type="continuationSeparator" w:id="0">
    <w:p w:rsidR="001C3FC8" w:rsidRDefault="001C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C8" w:rsidRDefault="001C3FC8">
      <w:pPr>
        <w:spacing w:after="0" w:line="240" w:lineRule="auto"/>
      </w:pPr>
      <w:r>
        <w:separator/>
      </w:r>
    </w:p>
  </w:footnote>
  <w:footnote w:type="continuationSeparator" w:id="0">
    <w:p w:rsidR="001C3FC8" w:rsidRDefault="001C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04627"/>
      <w:docPartObj>
        <w:docPartGallery w:val="Page Numbers (Top of Page)"/>
        <w:docPartUnique/>
      </w:docPartObj>
    </w:sdtPr>
    <w:sdtEndPr>
      <w:rPr>
        <w:noProof/>
      </w:rPr>
    </w:sdtEndPr>
    <w:sdtContent>
      <w:p w:rsidR="00494596" w:rsidRDefault="00E36FDD" w:rsidP="00494596">
        <w:pPr>
          <w:pStyle w:val="Header"/>
        </w:pPr>
        <w:r w:rsidRPr="00494596">
          <w:rPr>
            <w:rFonts w:ascii="Times New Roman" w:hAnsi="Times New Roman" w:cs="Times New Roman"/>
            <w:sz w:val="24"/>
            <w:szCs w:val="24"/>
          </w:rPr>
          <w:t xml:space="preserve">GRANGER CAUSALITY BETWEEN GOLD, STOCK MARKET </w:t>
        </w:r>
        <w:r w:rsidRPr="00494596">
          <w:rPr>
            <w:rFonts w:ascii="Times New Roman" w:hAnsi="Times New Roman" w:cs="Times New Roman"/>
            <w:noProof/>
            <w:sz w:val="24"/>
            <w:szCs w:val="24"/>
          </w:rPr>
          <w:t>RETURNS</w:t>
        </w:r>
        <w:r w:rsidRPr="00494596">
          <w:rPr>
            <w:rFonts w:ascii="Times New Roman" w:hAnsi="Times New Roman" w:cs="Times New Roman"/>
            <w:sz w:val="24"/>
            <w:szCs w:val="24"/>
          </w:rPr>
          <w:t xml:space="preserve"> AND VOLATILITY</w:t>
        </w:r>
        <w:r>
          <w:rPr>
            <w:rFonts w:ascii="Times New Roman" w:hAnsi="Times New Roman" w:cs="Times New Roman"/>
            <w:sz w:val="24"/>
            <w:szCs w:val="24"/>
          </w:rPr>
          <w:t xml:space="preserve">                                                                                                                        </w:t>
        </w:r>
        <w:r>
          <w:fldChar w:fldCharType="begin"/>
        </w:r>
        <w:r>
          <w:instrText xml:space="preserve"> PAGE   \* MERGEFORMAT </w:instrText>
        </w:r>
        <w:r>
          <w:fldChar w:fldCharType="separate"/>
        </w:r>
        <w:r w:rsidR="00E05B25">
          <w:rPr>
            <w:noProof/>
          </w:rPr>
          <w:t>2</w:t>
        </w:r>
        <w:r>
          <w:rPr>
            <w:noProof/>
          </w:rPr>
          <w:fldChar w:fldCharType="end"/>
        </w:r>
      </w:p>
    </w:sdtContent>
  </w:sdt>
  <w:p w:rsidR="00105128" w:rsidRDefault="0010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96" w:rsidRPr="00494596" w:rsidRDefault="00E36FDD" w:rsidP="00494596">
    <w:pPr>
      <w:spacing w:line="480" w:lineRule="auto"/>
      <w:rPr>
        <w:rFonts w:ascii="Times New Roman" w:hAnsi="Times New Roman" w:cs="Times New Roman"/>
        <w:sz w:val="24"/>
        <w:szCs w:val="24"/>
      </w:rPr>
    </w:pPr>
    <w:r w:rsidRPr="00494596">
      <w:rPr>
        <w:rFonts w:ascii="Times New Roman" w:hAnsi="Times New Roman" w:cs="Times New Roman"/>
        <w:sz w:val="24"/>
        <w:szCs w:val="24"/>
      </w:rPr>
      <w:t>Running Head:</w:t>
    </w:r>
    <w:r w:rsidR="00635C1B">
      <w:rPr>
        <w:rFonts w:ascii="Times New Roman" w:hAnsi="Times New Roman" w:cs="Times New Roman"/>
        <w:sz w:val="24"/>
        <w:szCs w:val="24"/>
      </w:rPr>
      <w:t xml:space="preserve">  Gold and stock market                                                                                         </w:t>
    </w:r>
    <w:r w:rsidRPr="00494596">
      <w:rPr>
        <w:rFonts w:ascii="Times New Roman" w:hAnsi="Times New Roman" w:cs="Times New Roman"/>
        <w:sz w:val="24"/>
        <w:szCs w:val="24"/>
      </w:rPr>
      <w:t xml:space="preserve"> </w:t>
    </w:r>
    <w:sdt>
      <w:sdtPr>
        <w:id w:val="-2869695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5B25">
          <w:rPr>
            <w:noProof/>
          </w:rPr>
          <w:t>1</w:t>
        </w:r>
        <w:r>
          <w:rPr>
            <w:noProof/>
          </w:rPr>
          <w:fldChar w:fldCharType="end"/>
        </w:r>
      </w:sdtContent>
    </w:sdt>
  </w:p>
  <w:p w:rsidR="00494596" w:rsidRPr="00494596" w:rsidRDefault="0049459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5D41"/>
    <w:multiLevelType w:val="hybridMultilevel"/>
    <w:tmpl w:val="8F44BA42"/>
    <w:lvl w:ilvl="0" w:tplc="B39CE31C">
      <w:start w:val="1"/>
      <w:numFmt w:val="decimal"/>
      <w:lvlText w:val="%1."/>
      <w:lvlJc w:val="left"/>
      <w:pPr>
        <w:ind w:left="720" w:hanging="360"/>
      </w:pPr>
    </w:lvl>
    <w:lvl w:ilvl="1" w:tplc="3204100A" w:tentative="1">
      <w:start w:val="1"/>
      <w:numFmt w:val="lowerLetter"/>
      <w:lvlText w:val="%2."/>
      <w:lvlJc w:val="left"/>
      <w:pPr>
        <w:ind w:left="1440" w:hanging="360"/>
      </w:pPr>
    </w:lvl>
    <w:lvl w:ilvl="2" w:tplc="A97441E2" w:tentative="1">
      <w:start w:val="1"/>
      <w:numFmt w:val="lowerRoman"/>
      <w:lvlText w:val="%3."/>
      <w:lvlJc w:val="right"/>
      <w:pPr>
        <w:ind w:left="2160" w:hanging="180"/>
      </w:pPr>
    </w:lvl>
    <w:lvl w:ilvl="3" w:tplc="F98C23D0" w:tentative="1">
      <w:start w:val="1"/>
      <w:numFmt w:val="decimal"/>
      <w:lvlText w:val="%4."/>
      <w:lvlJc w:val="left"/>
      <w:pPr>
        <w:ind w:left="2880" w:hanging="360"/>
      </w:pPr>
    </w:lvl>
    <w:lvl w:ilvl="4" w:tplc="60C85646" w:tentative="1">
      <w:start w:val="1"/>
      <w:numFmt w:val="lowerLetter"/>
      <w:lvlText w:val="%5."/>
      <w:lvlJc w:val="left"/>
      <w:pPr>
        <w:ind w:left="3600" w:hanging="360"/>
      </w:pPr>
    </w:lvl>
    <w:lvl w:ilvl="5" w:tplc="32123AE8" w:tentative="1">
      <w:start w:val="1"/>
      <w:numFmt w:val="lowerRoman"/>
      <w:lvlText w:val="%6."/>
      <w:lvlJc w:val="right"/>
      <w:pPr>
        <w:ind w:left="4320" w:hanging="180"/>
      </w:pPr>
    </w:lvl>
    <w:lvl w:ilvl="6" w:tplc="337C91B2" w:tentative="1">
      <w:start w:val="1"/>
      <w:numFmt w:val="decimal"/>
      <w:lvlText w:val="%7."/>
      <w:lvlJc w:val="left"/>
      <w:pPr>
        <w:ind w:left="5040" w:hanging="360"/>
      </w:pPr>
    </w:lvl>
    <w:lvl w:ilvl="7" w:tplc="BC021B4A" w:tentative="1">
      <w:start w:val="1"/>
      <w:numFmt w:val="lowerLetter"/>
      <w:lvlText w:val="%8."/>
      <w:lvlJc w:val="left"/>
      <w:pPr>
        <w:ind w:left="5760" w:hanging="360"/>
      </w:pPr>
    </w:lvl>
    <w:lvl w:ilvl="8" w:tplc="3566148A" w:tentative="1">
      <w:start w:val="1"/>
      <w:numFmt w:val="lowerRoman"/>
      <w:lvlText w:val="%9."/>
      <w:lvlJc w:val="right"/>
      <w:pPr>
        <w:ind w:left="6480" w:hanging="180"/>
      </w:pPr>
    </w:lvl>
  </w:abstractNum>
  <w:abstractNum w:abstractNumId="1">
    <w:nsid w:val="3E050AE6"/>
    <w:multiLevelType w:val="hybridMultilevel"/>
    <w:tmpl w:val="3DA669E4"/>
    <w:lvl w:ilvl="0" w:tplc="04C43414">
      <w:start w:val="1"/>
      <w:numFmt w:val="decimal"/>
      <w:lvlText w:val="%1."/>
      <w:lvlJc w:val="left"/>
      <w:pPr>
        <w:ind w:left="720" w:hanging="360"/>
      </w:pPr>
      <w:rPr>
        <w:rFonts w:hint="default"/>
      </w:rPr>
    </w:lvl>
    <w:lvl w:ilvl="1" w:tplc="4AF0694C" w:tentative="1">
      <w:start w:val="1"/>
      <w:numFmt w:val="lowerLetter"/>
      <w:lvlText w:val="%2."/>
      <w:lvlJc w:val="left"/>
      <w:pPr>
        <w:ind w:left="1440" w:hanging="360"/>
      </w:pPr>
    </w:lvl>
    <w:lvl w:ilvl="2" w:tplc="273EF410" w:tentative="1">
      <w:start w:val="1"/>
      <w:numFmt w:val="lowerRoman"/>
      <w:lvlText w:val="%3."/>
      <w:lvlJc w:val="right"/>
      <w:pPr>
        <w:ind w:left="2160" w:hanging="180"/>
      </w:pPr>
    </w:lvl>
    <w:lvl w:ilvl="3" w:tplc="995CD1AC" w:tentative="1">
      <w:start w:val="1"/>
      <w:numFmt w:val="decimal"/>
      <w:lvlText w:val="%4."/>
      <w:lvlJc w:val="left"/>
      <w:pPr>
        <w:ind w:left="2880" w:hanging="360"/>
      </w:pPr>
    </w:lvl>
    <w:lvl w:ilvl="4" w:tplc="3B74398E" w:tentative="1">
      <w:start w:val="1"/>
      <w:numFmt w:val="lowerLetter"/>
      <w:lvlText w:val="%5."/>
      <w:lvlJc w:val="left"/>
      <w:pPr>
        <w:ind w:left="3600" w:hanging="360"/>
      </w:pPr>
    </w:lvl>
    <w:lvl w:ilvl="5" w:tplc="64A223C2" w:tentative="1">
      <w:start w:val="1"/>
      <w:numFmt w:val="lowerRoman"/>
      <w:lvlText w:val="%6."/>
      <w:lvlJc w:val="right"/>
      <w:pPr>
        <w:ind w:left="4320" w:hanging="180"/>
      </w:pPr>
    </w:lvl>
    <w:lvl w:ilvl="6" w:tplc="52F85D06" w:tentative="1">
      <w:start w:val="1"/>
      <w:numFmt w:val="decimal"/>
      <w:lvlText w:val="%7."/>
      <w:lvlJc w:val="left"/>
      <w:pPr>
        <w:ind w:left="5040" w:hanging="360"/>
      </w:pPr>
    </w:lvl>
    <w:lvl w:ilvl="7" w:tplc="110A2054" w:tentative="1">
      <w:start w:val="1"/>
      <w:numFmt w:val="lowerLetter"/>
      <w:lvlText w:val="%8."/>
      <w:lvlJc w:val="left"/>
      <w:pPr>
        <w:ind w:left="5760" w:hanging="360"/>
      </w:pPr>
    </w:lvl>
    <w:lvl w:ilvl="8" w:tplc="BD5ABF7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NjcwMzY2NDMxMzdU0lEKTi0uzszPAykwrgUA3bXM8CwAAAA="/>
  </w:docVars>
  <w:rsids>
    <w:rsidRoot w:val="00156827"/>
    <w:rsid w:val="000239D1"/>
    <w:rsid w:val="00105128"/>
    <w:rsid w:val="00112047"/>
    <w:rsid w:val="00156827"/>
    <w:rsid w:val="001707C5"/>
    <w:rsid w:val="001C3FC8"/>
    <w:rsid w:val="001C6B23"/>
    <w:rsid w:val="0023099A"/>
    <w:rsid w:val="00257E2A"/>
    <w:rsid w:val="002C1940"/>
    <w:rsid w:val="002C52DF"/>
    <w:rsid w:val="00376BBF"/>
    <w:rsid w:val="003B33D5"/>
    <w:rsid w:val="003C7115"/>
    <w:rsid w:val="003D0799"/>
    <w:rsid w:val="004268D5"/>
    <w:rsid w:val="00494596"/>
    <w:rsid w:val="00567321"/>
    <w:rsid w:val="005879FA"/>
    <w:rsid w:val="005A51D6"/>
    <w:rsid w:val="00635C1B"/>
    <w:rsid w:val="006A5035"/>
    <w:rsid w:val="006D2BB6"/>
    <w:rsid w:val="00712444"/>
    <w:rsid w:val="0071509C"/>
    <w:rsid w:val="007C1F35"/>
    <w:rsid w:val="007E649A"/>
    <w:rsid w:val="008022D5"/>
    <w:rsid w:val="00844818"/>
    <w:rsid w:val="008A5B58"/>
    <w:rsid w:val="0096236E"/>
    <w:rsid w:val="009F28F9"/>
    <w:rsid w:val="00A25820"/>
    <w:rsid w:val="00A462C6"/>
    <w:rsid w:val="00A668C0"/>
    <w:rsid w:val="00B4177B"/>
    <w:rsid w:val="00B67124"/>
    <w:rsid w:val="00C3360E"/>
    <w:rsid w:val="00C44848"/>
    <w:rsid w:val="00CF6FC9"/>
    <w:rsid w:val="00CF781F"/>
    <w:rsid w:val="00D5134E"/>
    <w:rsid w:val="00D64843"/>
    <w:rsid w:val="00D75141"/>
    <w:rsid w:val="00D925F3"/>
    <w:rsid w:val="00DD1BE9"/>
    <w:rsid w:val="00E05B25"/>
    <w:rsid w:val="00E36FDD"/>
    <w:rsid w:val="00EB6176"/>
    <w:rsid w:val="00FA65CC"/>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44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28"/>
  </w:style>
  <w:style w:type="paragraph" w:styleId="Footer">
    <w:name w:val="footer"/>
    <w:basedOn w:val="Normal"/>
    <w:link w:val="FooterChar"/>
    <w:uiPriority w:val="99"/>
    <w:unhideWhenUsed/>
    <w:rsid w:val="0010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28"/>
  </w:style>
  <w:style w:type="character" w:styleId="Hyperlink">
    <w:name w:val="Hyperlink"/>
    <w:basedOn w:val="DefaultParagraphFont"/>
    <w:uiPriority w:val="99"/>
    <w:unhideWhenUsed/>
    <w:rsid w:val="00105128"/>
    <w:rPr>
      <w:color w:val="0563C1" w:themeColor="hyperlink"/>
      <w:u w:val="single"/>
    </w:rPr>
  </w:style>
  <w:style w:type="character" w:customStyle="1" w:styleId="UnresolvedMention1">
    <w:name w:val="Unresolved Mention1"/>
    <w:basedOn w:val="DefaultParagraphFont"/>
    <w:uiPriority w:val="99"/>
    <w:semiHidden/>
    <w:unhideWhenUsed/>
    <w:rsid w:val="00105128"/>
    <w:rPr>
      <w:color w:val="605E5C"/>
      <w:shd w:val="clear" w:color="auto" w:fill="E1DFDD"/>
    </w:rPr>
  </w:style>
  <w:style w:type="paragraph" w:styleId="BalloonText">
    <w:name w:val="Balloon Text"/>
    <w:basedOn w:val="Normal"/>
    <w:link w:val="BalloonTextChar"/>
    <w:uiPriority w:val="99"/>
    <w:semiHidden/>
    <w:unhideWhenUsed/>
    <w:rsid w:val="003B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D5"/>
    <w:rPr>
      <w:rFonts w:ascii="Segoe UI" w:hAnsi="Segoe UI" w:cs="Segoe UI"/>
      <w:sz w:val="18"/>
      <w:szCs w:val="18"/>
    </w:rPr>
  </w:style>
  <w:style w:type="paragraph" w:styleId="ListParagraph">
    <w:name w:val="List Paragraph"/>
    <w:basedOn w:val="Normal"/>
    <w:uiPriority w:val="34"/>
    <w:qFormat/>
    <w:rsid w:val="00D64843"/>
    <w:pPr>
      <w:ind w:left="720"/>
      <w:contextualSpacing/>
    </w:pPr>
  </w:style>
  <w:style w:type="paragraph" w:styleId="NormalWeb">
    <w:name w:val="Normal (Web)"/>
    <w:basedOn w:val="Normal"/>
    <w:uiPriority w:val="99"/>
    <w:semiHidden/>
    <w:unhideWhenUsed/>
    <w:rsid w:val="002C1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C1940"/>
    <w:rPr>
      <w:color w:val="605E5C"/>
      <w:shd w:val="clear" w:color="auto" w:fill="E1DFDD"/>
    </w:rPr>
  </w:style>
  <w:style w:type="character" w:customStyle="1" w:styleId="Heading1Char">
    <w:name w:val="Heading 1 Char"/>
    <w:basedOn w:val="DefaultParagraphFont"/>
    <w:link w:val="Heading1"/>
    <w:uiPriority w:val="9"/>
    <w:rsid w:val="00712444"/>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5879FA"/>
    <w:pPr>
      <w:spacing w:line="276" w:lineRule="auto"/>
      <w:outlineLvl w:val="9"/>
    </w:pPr>
    <w:rPr>
      <w:lang w:eastAsia="ja-JP"/>
    </w:rPr>
  </w:style>
  <w:style w:type="paragraph" w:styleId="TOC1">
    <w:name w:val="toc 1"/>
    <w:basedOn w:val="Normal"/>
    <w:next w:val="Normal"/>
    <w:autoRedefine/>
    <w:uiPriority w:val="39"/>
    <w:unhideWhenUsed/>
    <w:rsid w:val="005879FA"/>
    <w:pPr>
      <w:spacing w:after="100"/>
    </w:pPr>
  </w:style>
  <w:style w:type="table" w:styleId="TableGrid">
    <w:name w:val="Table Grid"/>
    <w:basedOn w:val="TableNormal"/>
    <w:uiPriority w:val="59"/>
    <w:rsid w:val="00E0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44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28"/>
  </w:style>
  <w:style w:type="paragraph" w:styleId="Footer">
    <w:name w:val="footer"/>
    <w:basedOn w:val="Normal"/>
    <w:link w:val="FooterChar"/>
    <w:uiPriority w:val="99"/>
    <w:unhideWhenUsed/>
    <w:rsid w:val="0010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28"/>
  </w:style>
  <w:style w:type="character" w:styleId="Hyperlink">
    <w:name w:val="Hyperlink"/>
    <w:basedOn w:val="DefaultParagraphFont"/>
    <w:uiPriority w:val="99"/>
    <w:unhideWhenUsed/>
    <w:rsid w:val="00105128"/>
    <w:rPr>
      <w:color w:val="0563C1" w:themeColor="hyperlink"/>
      <w:u w:val="single"/>
    </w:rPr>
  </w:style>
  <w:style w:type="character" w:customStyle="1" w:styleId="UnresolvedMention1">
    <w:name w:val="Unresolved Mention1"/>
    <w:basedOn w:val="DefaultParagraphFont"/>
    <w:uiPriority w:val="99"/>
    <w:semiHidden/>
    <w:unhideWhenUsed/>
    <w:rsid w:val="00105128"/>
    <w:rPr>
      <w:color w:val="605E5C"/>
      <w:shd w:val="clear" w:color="auto" w:fill="E1DFDD"/>
    </w:rPr>
  </w:style>
  <w:style w:type="paragraph" w:styleId="BalloonText">
    <w:name w:val="Balloon Text"/>
    <w:basedOn w:val="Normal"/>
    <w:link w:val="BalloonTextChar"/>
    <w:uiPriority w:val="99"/>
    <w:semiHidden/>
    <w:unhideWhenUsed/>
    <w:rsid w:val="003B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D5"/>
    <w:rPr>
      <w:rFonts w:ascii="Segoe UI" w:hAnsi="Segoe UI" w:cs="Segoe UI"/>
      <w:sz w:val="18"/>
      <w:szCs w:val="18"/>
    </w:rPr>
  </w:style>
  <w:style w:type="paragraph" w:styleId="ListParagraph">
    <w:name w:val="List Paragraph"/>
    <w:basedOn w:val="Normal"/>
    <w:uiPriority w:val="34"/>
    <w:qFormat/>
    <w:rsid w:val="00D64843"/>
    <w:pPr>
      <w:ind w:left="720"/>
      <w:contextualSpacing/>
    </w:pPr>
  </w:style>
  <w:style w:type="paragraph" w:styleId="NormalWeb">
    <w:name w:val="Normal (Web)"/>
    <w:basedOn w:val="Normal"/>
    <w:uiPriority w:val="99"/>
    <w:semiHidden/>
    <w:unhideWhenUsed/>
    <w:rsid w:val="002C1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C1940"/>
    <w:rPr>
      <w:color w:val="605E5C"/>
      <w:shd w:val="clear" w:color="auto" w:fill="E1DFDD"/>
    </w:rPr>
  </w:style>
  <w:style w:type="character" w:customStyle="1" w:styleId="Heading1Char">
    <w:name w:val="Heading 1 Char"/>
    <w:basedOn w:val="DefaultParagraphFont"/>
    <w:link w:val="Heading1"/>
    <w:uiPriority w:val="9"/>
    <w:rsid w:val="00712444"/>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5879FA"/>
    <w:pPr>
      <w:spacing w:line="276" w:lineRule="auto"/>
      <w:outlineLvl w:val="9"/>
    </w:pPr>
    <w:rPr>
      <w:lang w:eastAsia="ja-JP"/>
    </w:rPr>
  </w:style>
  <w:style w:type="paragraph" w:styleId="TOC1">
    <w:name w:val="toc 1"/>
    <w:basedOn w:val="Normal"/>
    <w:next w:val="Normal"/>
    <w:autoRedefine/>
    <w:uiPriority w:val="39"/>
    <w:unhideWhenUsed/>
    <w:rsid w:val="005879FA"/>
    <w:pPr>
      <w:spacing w:after="100"/>
    </w:pPr>
  </w:style>
  <w:style w:type="table" w:styleId="TableGrid">
    <w:name w:val="Table Grid"/>
    <w:basedOn w:val="TableNormal"/>
    <w:uiPriority w:val="59"/>
    <w:rsid w:val="00E0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1702">
      <w:bodyDiv w:val="1"/>
      <w:marLeft w:val="0"/>
      <w:marRight w:val="0"/>
      <w:marTop w:val="0"/>
      <w:marBottom w:val="0"/>
      <w:divBdr>
        <w:top w:val="none" w:sz="0" w:space="0" w:color="auto"/>
        <w:left w:val="none" w:sz="0" w:space="0" w:color="auto"/>
        <w:bottom w:val="none" w:sz="0" w:space="0" w:color="auto"/>
        <w:right w:val="none" w:sz="0" w:space="0" w:color="auto"/>
      </w:divBdr>
      <w:divsChild>
        <w:div w:id="585963974">
          <w:marLeft w:val="0"/>
          <w:marRight w:val="0"/>
          <w:marTop w:val="0"/>
          <w:marBottom w:val="0"/>
          <w:divBdr>
            <w:top w:val="none" w:sz="0" w:space="0" w:color="auto"/>
            <w:left w:val="none" w:sz="0" w:space="0" w:color="auto"/>
            <w:bottom w:val="none" w:sz="0" w:space="0" w:color="auto"/>
            <w:right w:val="none" w:sz="0" w:space="0" w:color="auto"/>
          </w:divBdr>
        </w:div>
      </w:divsChild>
    </w:div>
    <w:div w:id="1827819779">
      <w:bodyDiv w:val="1"/>
      <w:marLeft w:val="0"/>
      <w:marRight w:val="0"/>
      <w:marTop w:val="0"/>
      <w:marBottom w:val="0"/>
      <w:divBdr>
        <w:top w:val="none" w:sz="0" w:space="0" w:color="auto"/>
        <w:left w:val="none" w:sz="0" w:space="0" w:color="auto"/>
        <w:bottom w:val="none" w:sz="0" w:space="0" w:color="auto"/>
        <w:right w:val="none" w:sz="0" w:space="0" w:color="auto"/>
      </w:divBdr>
      <w:divsChild>
        <w:div w:id="2022315049">
          <w:marLeft w:val="0"/>
          <w:marRight w:val="0"/>
          <w:marTop w:val="0"/>
          <w:marBottom w:val="0"/>
          <w:divBdr>
            <w:top w:val="none" w:sz="0" w:space="0" w:color="auto"/>
            <w:left w:val="none" w:sz="0" w:space="0" w:color="auto"/>
            <w:bottom w:val="none" w:sz="0" w:space="0" w:color="auto"/>
            <w:right w:val="none" w:sz="0" w:space="0" w:color="auto"/>
          </w:divBdr>
        </w:div>
      </w:divsChild>
    </w:div>
    <w:div w:id="2080202179">
      <w:bodyDiv w:val="1"/>
      <w:marLeft w:val="0"/>
      <w:marRight w:val="0"/>
      <w:marTop w:val="0"/>
      <w:marBottom w:val="0"/>
      <w:divBdr>
        <w:top w:val="none" w:sz="0" w:space="0" w:color="auto"/>
        <w:left w:val="none" w:sz="0" w:space="0" w:color="auto"/>
        <w:bottom w:val="none" w:sz="0" w:space="0" w:color="auto"/>
        <w:right w:val="none" w:sz="0" w:space="0" w:color="auto"/>
      </w:divBdr>
      <w:divsChild>
        <w:div w:id="154810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ournals.sagepub.com/doi/full/10.1177/097226291880433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EFE9-F95A-43C9-B706-8CA3E9F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Aqil Khan</dc:creator>
  <cp:lastModifiedBy>ismail - [2010]</cp:lastModifiedBy>
  <cp:revision>2</cp:revision>
  <dcterms:created xsi:type="dcterms:W3CDTF">2019-03-26T18:00:00Z</dcterms:created>
  <dcterms:modified xsi:type="dcterms:W3CDTF">2019-03-26T18:00:00Z</dcterms:modified>
</cp:coreProperties>
</file>